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732" w:rsidRDefault="00781732">
      <w:pPr>
        <w:jc w:val="center"/>
        <w:rPr>
          <w:rFonts w:asciiTheme="majorEastAsia" w:eastAsiaTheme="majorEastAsia" w:hAnsiTheme="majorEastAsia"/>
          <w:sz w:val="28"/>
          <w:szCs w:val="28"/>
        </w:rPr>
      </w:pPr>
    </w:p>
    <w:p w:rsidR="00781732" w:rsidRDefault="00781732">
      <w:pPr>
        <w:jc w:val="center"/>
        <w:rPr>
          <w:rFonts w:asciiTheme="majorEastAsia" w:eastAsiaTheme="majorEastAsia" w:hAnsiTheme="majorEastAsia"/>
          <w:sz w:val="28"/>
          <w:szCs w:val="28"/>
        </w:rPr>
      </w:pPr>
    </w:p>
    <w:p w:rsidR="00781732" w:rsidRDefault="00781732">
      <w:pPr>
        <w:jc w:val="center"/>
        <w:rPr>
          <w:rFonts w:ascii="仿宋_GB2312" w:eastAsia="仿宋_GB2312" w:hAnsi="仿宋_GB2312" w:cs="仿宋_GB2312"/>
          <w:sz w:val="32"/>
          <w:szCs w:val="32"/>
        </w:rPr>
      </w:pPr>
    </w:p>
    <w:p w:rsidR="00781732" w:rsidRDefault="00A71381">
      <w:pPr>
        <w:jc w:val="right"/>
        <w:rPr>
          <w:rFonts w:ascii="仿宋_GB2312" w:eastAsia="仿宋_GB2312" w:hAnsi="仿宋_GB2312" w:cs="仿宋_GB2312"/>
          <w:sz w:val="32"/>
          <w:szCs w:val="32"/>
        </w:rPr>
      </w:pPr>
      <w:r>
        <w:rPr>
          <w:rFonts w:ascii="仿宋_GB2312" w:eastAsia="仿宋_GB2312" w:hint="eastAsia"/>
          <w:bCs/>
          <w:sz w:val="32"/>
          <w:szCs w:val="32"/>
        </w:rPr>
        <w:t>校机【2021】</w:t>
      </w:r>
      <w:r w:rsidR="002E1E93">
        <w:rPr>
          <w:rFonts w:ascii="仿宋_GB2312" w:eastAsia="仿宋_GB2312" w:hint="eastAsia"/>
          <w:bCs/>
          <w:sz w:val="32"/>
          <w:szCs w:val="32"/>
        </w:rPr>
        <w:t>1</w:t>
      </w:r>
      <w:r w:rsidR="00BB279D">
        <w:rPr>
          <w:rFonts w:ascii="仿宋_GB2312" w:eastAsia="仿宋_GB2312" w:hint="eastAsia"/>
          <w:bCs/>
          <w:sz w:val="32"/>
          <w:szCs w:val="32"/>
        </w:rPr>
        <w:t>2</w:t>
      </w:r>
      <w:r>
        <w:rPr>
          <w:rFonts w:ascii="仿宋_GB2312" w:eastAsia="仿宋_GB2312" w:hint="eastAsia"/>
          <w:bCs/>
          <w:sz w:val="32"/>
          <w:szCs w:val="32"/>
        </w:rPr>
        <w:t>号</w:t>
      </w:r>
    </w:p>
    <w:p w:rsidR="002E1E93" w:rsidRPr="00BB279D" w:rsidRDefault="00BB279D" w:rsidP="004D3ED7">
      <w:pPr>
        <w:spacing w:line="360" w:lineRule="exact"/>
        <w:ind w:firstLine="430"/>
        <w:rPr>
          <w:rFonts w:asciiTheme="minorEastAsia" w:hAnsiTheme="minorEastAsia" w:cs="Times New Roman"/>
          <w:sz w:val="36"/>
          <w:szCs w:val="36"/>
        </w:rPr>
      </w:pPr>
      <w:r w:rsidRPr="00BB279D">
        <w:rPr>
          <w:rFonts w:asciiTheme="minorEastAsia" w:hAnsiTheme="minorEastAsia" w:cs="Times New Roman" w:hint="eastAsia"/>
          <w:sz w:val="36"/>
          <w:szCs w:val="36"/>
        </w:rPr>
        <w:t>关于印发《武汉轻工大学机械工程学院教师本科教学评价实施办法》的通知</w:t>
      </w:r>
    </w:p>
    <w:p w:rsidR="00BB279D" w:rsidRDefault="00BB279D" w:rsidP="004D3ED7">
      <w:pPr>
        <w:spacing w:line="360" w:lineRule="exact"/>
        <w:ind w:firstLine="430"/>
        <w:rPr>
          <w:rFonts w:ascii="仿宋_GB2312" w:eastAsia="仿宋_GB2312" w:hAnsi="宋体" w:cs="Times New Roman"/>
          <w:sz w:val="32"/>
          <w:szCs w:val="32"/>
        </w:rPr>
      </w:pPr>
    </w:p>
    <w:p w:rsidR="004D3ED7" w:rsidRPr="00BB279D" w:rsidRDefault="004D3ED7" w:rsidP="004D3ED7">
      <w:pPr>
        <w:spacing w:line="360" w:lineRule="exact"/>
        <w:ind w:firstLine="430"/>
        <w:rPr>
          <w:rFonts w:asciiTheme="minorEastAsia" w:hAnsiTheme="minorEastAsia"/>
          <w:sz w:val="24"/>
          <w:szCs w:val="32"/>
        </w:rPr>
      </w:pPr>
      <w:r w:rsidRPr="00BB279D">
        <w:rPr>
          <w:rFonts w:asciiTheme="minorEastAsia" w:hAnsiTheme="minorEastAsia" w:hint="eastAsia"/>
          <w:sz w:val="24"/>
          <w:szCs w:val="32"/>
        </w:rPr>
        <w:t>各单位：</w:t>
      </w:r>
    </w:p>
    <w:tbl>
      <w:tblPr>
        <w:tblW w:w="9645" w:type="dxa"/>
        <w:tblBorders>
          <w:bottom w:val="single" w:sz="4" w:space="0" w:color="auto"/>
        </w:tblBorders>
        <w:tblLayout w:type="fixed"/>
        <w:tblCellMar>
          <w:left w:w="0" w:type="dxa"/>
          <w:right w:w="0" w:type="dxa"/>
        </w:tblCellMar>
        <w:tblLook w:val="04A0"/>
      </w:tblPr>
      <w:tblGrid>
        <w:gridCol w:w="5264"/>
        <w:gridCol w:w="2687"/>
        <w:gridCol w:w="294"/>
        <w:gridCol w:w="1400"/>
      </w:tblGrid>
      <w:tr w:rsidR="00781732" w:rsidRPr="00BB279D" w:rsidTr="002E1E93">
        <w:tc>
          <w:tcPr>
            <w:tcW w:w="9645" w:type="dxa"/>
            <w:gridSpan w:val="4"/>
            <w:tcBorders>
              <w:top w:val="nil"/>
              <w:left w:val="nil"/>
              <w:bottom w:val="single" w:sz="4" w:space="0" w:color="auto"/>
              <w:right w:val="nil"/>
            </w:tcBorders>
            <w:noWrap/>
          </w:tcPr>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为进一步深化本科教育教学改革，充分激发教师教学的积极性与创造性，提高人才培养质量，根据中共中央、国务院《深化新时代教育评价改革总体方案》、教育部《关于全面提高高等教育质量的若干意见》、《武汉轻工大学关于进一步深化教学改革 构建特色鲜明的多科性大学本科教育体系的若干意见》以及《武汉轻工大学教师本科教学评价实施办法》等文件精神，结合学院实际情况，制定本办法。</w:t>
            </w:r>
          </w:p>
          <w:p w:rsidR="00BB279D" w:rsidRPr="00BB279D" w:rsidRDefault="00BB279D" w:rsidP="00064D2B">
            <w:pPr>
              <w:spacing w:beforeLines="50" w:afterLines="50" w:line="400" w:lineRule="exact"/>
              <w:rPr>
                <w:rFonts w:asciiTheme="minorEastAsia" w:hAnsiTheme="minorEastAsia"/>
                <w:b/>
                <w:bCs/>
                <w:sz w:val="28"/>
                <w:szCs w:val="36"/>
              </w:rPr>
            </w:pPr>
            <w:r w:rsidRPr="00BB279D">
              <w:rPr>
                <w:rFonts w:asciiTheme="minorEastAsia" w:hAnsiTheme="minorEastAsia" w:hint="eastAsia"/>
                <w:b/>
                <w:bCs/>
                <w:sz w:val="28"/>
                <w:szCs w:val="36"/>
              </w:rPr>
              <w:t>一、评价目的</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1、加强师德师风建设，激励与引领教师“乐教”、“善教”、“研教”，克服重科研轻教学、重教书轻育人现象。</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2、加强教风学风建设，营造“管理重视教学、教师潜心教学、学生勤奋好学”的良好教学文化氛围。</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3、提高教育教学水平，促进教师参与专业建设、工程专业认证课程评价及教学改革，全面提升人才培养质量。</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4、加强思想政治教育，提高教师思想觉悟和教学态度，调动广大教师的积极性，优化学校教书育人环境。</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5、为教师岗位评聘、考核提供教学质量依据。</w:t>
            </w:r>
          </w:p>
          <w:p w:rsidR="00BB279D" w:rsidRPr="00BB279D" w:rsidRDefault="00BB279D" w:rsidP="00064D2B">
            <w:pPr>
              <w:spacing w:beforeLines="50" w:afterLines="50" w:line="400" w:lineRule="exact"/>
              <w:rPr>
                <w:rFonts w:asciiTheme="minorEastAsia" w:hAnsiTheme="minorEastAsia"/>
                <w:b/>
                <w:bCs/>
                <w:sz w:val="28"/>
                <w:szCs w:val="36"/>
              </w:rPr>
            </w:pPr>
            <w:r w:rsidRPr="00BB279D">
              <w:rPr>
                <w:rFonts w:asciiTheme="minorEastAsia" w:hAnsiTheme="minorEastAsia" w:hint="eastAsia"/>
                <w:b/>
                <w:bCs/>
                <w:sz w:val="28"/>
                <w:szCs w:val="36"/>
              </w:rPr>
              <w:t>二、评价依据与范围</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1、国家法律政策依据：《中华人民共和国教师法》《深化新时代教育评价改革总体方案》及《教育部关于全面提高高等教育质量的若干意见》。</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2、学校规章制度依据：《武汉轻工大学教师教学工作规范》、《武汉轻工大学教师课程教学质量评估实施办法》、《武汉轻工大学校院（部）两级本（专）科生教学管理体制实施细则》及《武汉轻工大学教师本科教学评价实施办法》</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3、评价范围为所有承担学校及学院本科教学任务的专任教师（含外聘和兼职教师、双肩挑教师）。</w:t>
            </w:r>
          </w:p>
          <w:p w:rsidR="00BB279D" w:rsidRPr="00BB279D" w:rsidRDefault="00BB279D" w:rsidP="00064D2B">
            <w:pPr>
              <w:spacing w:beforeLines="50" w:afterLines="50" w:line="400" w:lineRule="exact"/>
              <w:rPr>
                <w:rFonts w:asciiTheme="minorEastAsia" w:hAnsiTheme="minorEastAsia"/>
                <w:b/>
                <w:bCs/>
                <w:sz w:val="28"/>
                <w:szCs w:val="36"/>
              </w:rPr>
            </w:pPr>
            <w:r w:rsidRPr="00BB279D">
              <w:rPr>
                <w:rFonts w:asciiTheme="minorEastAsia" w:hAnsiTheme="minorEastAsia" w:hint="eastAsia"/>
                <w:b/>
                <w:bCs/>
                <w:sz w:val="28"/>
                <w:szCs w:val="36"/>
              </w:rPr>
              <w:lastRenderedPageBreak/>
              <w:t>三、评价内容及计算方法</w:t>
            </w:r>
          </w:p>
          <w:p w:rsidR="00BB279D" w:rsidRPr="00BB279D" w:rsidRDefault="00BB279D" w:rsidP="00064D2B">
            <w:pPr>
              <w:spacing w:beforeLines="50" w:afterLines="50" w:line="400" w:lineRule="exact"/>
              <w:rPr>
                <w:rFonts w:asciiTheme="minorEastAsia" w:hAnsiTheme="minorEastAsia"/>
                <w:b/>
                <w:bCs/>
                <w:sz w:val="24"/>
                <w:szCs w:val="32"/>
              </w:rPr>
            </w:pPr>
            <w:r w:rsidRPr="00BB279D">
              <w:rPr>
                <w:rFonts w:asciiTheme="minorEastAsia" w:hAnsiTheme="minorEastAsia" w:hint="eastAsia"/>
                <w:b/>
                <w:bCs/>
                <w:sz w:val="24"/>
                <w:szCs w:val="32"/>
              </w:rPr>
              <w:t>一）学生评教</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学生评教权重占50%，由教务处组织实施。一般在每学期期中教学检查期间进行，学生通过教务管理系统对教师课堂教学进行评分。</w:t>
            </w:r>
          </w:p>
          <w:p w:rsidR="00BB279D" w:rsidRPr="00BB279D" w:rsidRDefault="00BB279D" w:rsidP="00064D2B">
            <w:pPr>
              <w:spacing w:beforeLines="50" w:afterLines="50" w:line="400" w:lineRule="exact"/>
              <w:rPr>
                <w:rFonts w:asciiTheme="minorEastAsia" w:hAnsiTheme="minorEastAsia"/>
                <w:b/>
                <w:bCs/>
                <w:sz w:val="24"/>
                <w:szCs w:val="32"/>
              </w:rPr>
            </w:pPr>
            <w:r w:rsidRPr="00BB279D">
              <w:rPr>
                <w:rFonts w:asciiTheme="minorEastAsia" w:hAnsiTheme="minorEastAsia" w:hint="eastAsia"/>
                <w:b/>
                <w:bCs/>
                <w:sz w:val="24"/>
                <w:szCs w:val="32"/>
              </w:rPr>
              <w:t>二）学院评价</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学院评价权重占50%，由学院根据教师承担的各项教育教学任务进行量化评分，主要由教师教学教研情况综合评价和学院督导专家（同行）课堂教学质量评价组成。其中教师教学教研情况综合评价权重为30%，学院督导专家（同行）课堂教学质量评价权重为20%。</w:t>
            </w:r>
          </w:p>
          <w:p w:rsidR="00BB279D" w:rsidRPr="00BB279D" w:rsidRDefault="00BB279D" w:rsidP="00BB279D">
            <w:pPr>
              <w:spacing w:line="400" w:lineRule="exact"/>
              <w:rPr>
                <w:rFonts w:asciiTheme="minorEastAsia" w:hAnsiTheme="minorEastAsia"/>
                <w:b/>
                <w:bCs/>
                <w:sz w:val="24"/>
                <w:szCs w:val="32"/>
              </w:rPr>
            </w:pPr>
            <w:r w:rsidRPr="00BB279D">
              <w:rPr>
                <w:rFonts w:asciiTheme="minorEastAsia" w:hAnsiTheme="minorEastAsia" w:hint="eastAsia"/>
                <w:b/>
                <w:bCs/>
                <w:sz w:val="24"/>
                <w:szCs w:val="32"/>
              </w:rPr>
              <w:t>1）教师教学教研情况综合评价</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由学院在日常教学期间组织进行，评价内容可包含但不限于教师积极承担各项教育教学任务、参与专业建设、课程建设、教材建设、教学改革与教研项目、教研论文、教学成果奖、课程教学质量奖、青年教师讲课比赛、公开课展示、学科竞赛、毕业设计（论文）、生产实习及毕业实习、招生宣传、班主任工作等。</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对于教师教学教研情况综合评价，包括但不限于上述项目，若教师获得的其他校级及以上教学教研奖励不在上述所列条目中的，教师可自行申报，经学院教学指导委员会评审公示后可计算积分。</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计分项目如下：</w:t>
            </w:r>
          </w:p>
          <w:p w:rsidR="00BB279D" w:rsidRPr="00BB279D" w:rsidRDefault="00BB279D" w:rsidP="00BB279D">
            <w:pPr>
              <w:spacing w:line="400" w:lineRule="exact"/>
              <w:ind w:firstLineChars="200" w:firstLine="482"/>
              <w:rPr>
                <w:rFonts w:asciiTheme="minorEastAsia" w:hAnsiTheme="minorEastAsia"/>
                <w:sz w:val="24"/>
                <w:szCs w:val="32"/>
              </w:rPr>
            </w:pPr>
            <w:r w:rsidRPr="00BB279D">
              <w:rPr>
                <w:rFonts w:asciiTheme="minorEastAsia" w:hAnsiTheme="minorEastAsia" w:hint="eastAsia"/>
                <w:b/>
                <w:bCs/>
                <w:sz w:val="24"/>
                <w:szCs w:val="32"/>
              </w:rPr>
              <w:t>1、积极承担并完成学校、学院布置的日常教学任务，教学中无教学事故，计75分。</w:t>
            </w:r>
            <w:r w:rsidRPr="00BB279D">
              <w:rPr>
                <w:rFonts w:asciiTheme="minorEastAsia" w:hAnsiTheme="minorEastAsia" w:hint="eastAsia"/>
                <w:sz w:val="24"/>
                <w:szCs w:val="32"/>
              </w:rPr>
              <w:t>教师出现教学事故或受到其他行政处分的，该项计0分。具体可参考《武汉轻工大学教学事故认定与处理办法》（轻工大行发[2015]13号）。</w:t>
            </w:r>
          </w:p>
          <w:p w:rsidR="00BB279D" w:rsidRPr="00BB279D" w:rsidRDefault="00BB279D" w:rsidP="00BB279D">
            <w:pPr>
              <w:spacing w:line="400" w:lineRule="exact"/>
              <w:ind w:firstLineChars="200" w:firstLine="482"/>
              <w:rPr>
                <w:rFonts w:asciiTheme="minorEastAsia" w:hAnsiTheme="minorEastAsia"/>
                <w:b/>
                <w:bCs/>
                <w:sz w:val="24"/>
                <w:szCs w:val="32"/>
              </w:rPr>
            </w:pPr>
            <w:r w:rsidRPr="00BB279D">
              <w:rPr>
                <w:rFonts w:asciiTheme="minorEastAsia" w:hAnsiTheme="minorEastAsia" w:hint="eastAsia"/>
                <w:b/>
                <w:bCs/>
                <w:sz w:val="24"/>
                <w:szCs w:val="32"/>
              </w:rPr>
              <w:t>2、专业建设</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所在专业获批立项建设国家级一流专业，前5分别计100,80,60,40,40分（由专业负责人确定人选并排序）。所在专业通过国家级一流专业验收并授予国家一流专业，前5分别计100,80,60,40,40分（由专业负责人确定人选并排序）。</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所在专业获批立项建设省级一流专业，前5分别计50,40,30,20,20分（由专业负责人确定人选并排序）。所在专业通过省级一流专业验收并授予省级一流专业，前5分别计50,40,30,20,20分（由专业负责人确定人选并排序）。</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所在专业积极进行工程教育认证工作，递交工程专业教育认证申请书并受理的，前5分别计50,40,30,20,20分（由专业负责人确定人选并排序）。专业通过工程教育认证的，前5分别计100,80,60,40,40分（由专业负责人确定人选并排序）。</w:t>
            </w:r>
          </w:p>
          <w:p w:rsidR="00BB279D" w:rsidRPr="00BB279D" w:rsidRDefault="00BB279D" w:rsidP="00BB279D">
            <w:pPr>
              <w:spacing w:line="400" w:lineRule="exact"/>
              <w:ind w:firstLineChars="200" w:firstLine="482"/>
              <w:rPr>
                <w:rFonts w:asciiTheme="minorEastAsia" w:hAnsiTheme="minorEastAsia"/>
                <w:b/>
                <w:bCs/>
                <w:sz w:val="24"/>
                <w:szCs w:val="32"/>
              </w:rPr>
            </w:pPr>
            <w:r w:rsidRPr="00BB279D">
              <w:rPr>
                <w:rFonts w:asciiTheme="minorEastAsia" w:hAnsiTheme="minorEastAsia" w:hint="eastAsia"/>
                <w:b/>
                <w:bCs/>
                <w:sz w:val="24"/>
                <w:szCs w:val="32"/>
              </w:rPr>
              <w:t>3、课程建设</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课程获国家一流课程，前3分别计100,80,60分（由课程负责人确定人选并排序）。</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lastRenderedPageBreak/>
              <w:t>课程获省级一流课程，前3分别计50,40,30分（由课程负责人确定人选并排序）。</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课程获得其他省部级及以上奖励的，参照上述标准计分。</w:t>
            </w:r>
          </w:p>
          <w:p w:rsidR="00BB279D" w:rsidRPr="00BB279D" w:rsidRDefault="00BB279D" w:rsidP="00BB279D">
            <w:pPr>
              <w:spacing w:line="400" w:lineRule="exact"/>
              <w:ind w:firstLineChars="200" w:firstLine="482"/>
              <w:rPr>
                <w:rFonts w:asciiTheme="minorEastAsia" w:hAnsiTheme="minorEastAsia"/>
                <w:b/>
                <w:bCs/>
                <w:sz w:val="24"/>
                <w:szCs w:val="32"/>
              </w:rPr>
            </w:pPr>
            <w:r w:rsidRPr="00BB279D">
              <w:rPr>
                <w:rFonts w:asciiTheme="minorEastAsia" w:hAnsiTheme="minorEastAsia" w:hint="eastAsia"/>
                <w:b/>
                <w:bCs/>
                <w:sz w:val="24"/>
                <w:szCs w:val="32"/>
              </w:rPr>
              <w:t>4、教材建设</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我校作为编著者的工作单位并署名武汉轻工大学的，才能计算此项得分。合著者的得分以著作中明确的章节分工为计算依据，如未明确，按照总字数/所有合著人数来计算每个合著者的得分。</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 xml:space="preserve">公开出版编著、译著、教材：5分/万字 </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第一主编：自己承担的编写部分5分/万字，其余部分2分/万字</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该项分数可以从教材出版当学期起，平均分配到后续3个学期（包括认定时的当学期）</w:t>
            </w:r>
          </w:p>
          <w:p w:rsidR="00BB279D" w:rsidRPr="00BB279D" w:rsidRDefault="00BB279D" w:rsidP="00BB279D">
            <w:pPr>
              <w:spacing w:line="400" w:lineRule="exact"/>
              <w:ind w:firstLineChars="200" w:firstLine="482"/>
              <w:rPr>
                <w:rFonts w:asciiTheme="minorEastAsia" w:hAnsiTheme="minorEastAsia"/>
                <w:sz w:val="24"/>
                <w:szCs w:val="32"/>
              </w:rPr>
            </w:pPr>
            <w:r w:rsidRPr="00BB279D">
              <w:rPr>
                <w:rFonts w:asciiTheme="minorEastAsia" w:hAnsiTheme="minorEastAsia" w:hint="eastAsia"/>
                <w:b/>
                <w:bCs/>
                <w:sz w:val="24"/>
                <w:szCs w:val="32"/>
              </w:rPr>
              <w:t>5、教学改革与教研项目</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国家级教学研究项目或其他国家级教学质量工程项目，前5分别计100,80,60,40,40分（由项目主持人确定人选并排序）。立项和结题时可分别计算两次。</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省部级教学研究项目或其他省部级教学质量工程项目，前3分别计50,40,30分（由项目主持人确定人选并排序）。立项和结题时可分别计算两次。</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校级各类教学研究项目、思政课改革项目、通识课建设项目等，项目主持人计20分。立项和结题时可分别计算两次。</w:t>
            </w:r>
          </w:p>
          <w:p w:rsidR="00BB279D" w:rsidRPr="00BB279D" w:rsidRDefault="00BB279D" w:rsidP="00BB279D">
            <w:pPr>
              <w:spacing w:line="400" w:lineRule="exact"/>
              <w:ind w:firstLineChars="200" w:firstLine="482"/>
              <w:rPr>
                <w:rFonts w:asciiTheme="minorEastAsia" w:hAnsiTheme="minorEastAsia"/>
                <w:b/>
                <w:bCs/>
                <w:sz w:val="24"/>
                <w:szCs w:val="32"/>
              </w:rPr>
            </w:pPr>
            <w:r w:rsidRPr="00BB279D">
              <w:rPr>
                <w:rFonts w:asciiTheme="minorEastAsia" w:hAnsiTheme="minorEastAsia" w:hint="eastAsia"/>
                <w:b/>
                <w:bCs/>
                <w:sz w:val="24"/>
                <w:szCs w:val="32"/>
              </w:rPr>
              <w:t>6、教研论文</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发表核心或核心期刊（按学校科研处最新标准认定）以上级别的教研论文，第一作者或通讯作者计20分，公开发表的一般期刊教研论文，第一作者或通讯作者计10分。</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我校作为第一作者单位，才能计算此项得分。一篇教研论文只能计分给一位教师。</w:t>
            </w:r>
          </w:p>
          <w:p w:rsidR="00BB279D" w:rsidRPr="00BB279D" w:rsidRDefault="00BB279D" w:rsidP="00BB279D">
            <w:pPr>
              <w:spacing w:line="400" w:lineRule="exact"/>
              <w:ind w:firstLineChars="200" w:firstLine="482"/>
              <w:rPr>
                <w:rFonts w:asciiTheme="minorEastAsia" w:hAnsiTheme="minorEastAsia"/>
                <w:b/>
                <w:bCs/>
                <w:sz w:val="24"/>
                <w:szCs w:val="32"/>
              </w:rPr>
            </w:pPr>
            <w:r w:rsidRPr="00BB279D">
              <w:rPr>
                <w:rFonts w:asciiTheme="minorEastAsia" w:hAnsiTheme="minorEastAsia" w:hint="eastAsia"/>
                <w:b/>
                <w:bCs/>
                <w:sz w:val="24"/>
                <w:szCs w:val="32"/>
              </w:rPr>
              <w:t>7、教学成果奖</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国家级教学成果奖，前8分别计100,90,80,70,60,50,40,30分（由项目主持人确定人选并排序）。</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省级教学成果奖，前5分别计50,40,30,20,10分（由项目主持人确定人选并排序）。</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校级教学成果奖，前3分别计30,20,10分（由项目主持人确定人选并排序）。</w:t>
            </w:r>
          </w:p>
          <w:p w:rsidR="00BB279D" w:rsidRPr="00BB279D" w:rsidRDefault="00BB279D" w:rsidP="00BB279D">
            <w:pPr>
              <w:spacing w:line="400" w:lineRule="exact"/>
              <w:ind w:firstLineChars="200" w:firstLine="482"/>
              <w:rPr>
                <w:rFonts w:asciiTheme="minorEastAsia" w:hAnsiTheme="minorEastAsia"/>
                <w:b/>
                <w:bCs/>
                <w:sz w:val="24"/>
                <w:szCs w:val="32"/>
              </w:rPr>
            </w:pPr>
            <w:r w:rsidRPr="00BB279D">
              <w:rPr>
                <w:rFonts w:asciiTheme="minorEastAsia" w:hAnsiTheme="minorEastAsia" w:hint="eastAsia"/>
                <w:b/>
                <w:bCs/>
                <w:sz w:val="24"/>
                <w:szCs w:val="32"/>
              </w:rPr>
              <w:t>8、课程教学质量奖</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获校级本科教学质量一等奖或青年教师教学质量一等奖，计30分。</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获校级本科教学质量二等奖，计20分。</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获校级本科教学质量三等奖，计10分。</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根据学校教学奖励文件通知时间，该项奖励计算到第1学期（下半年）。</w:t>
            </w:r>
          </w:p>
          <w:p w:rsidR="00BB279D" w:rsidRPr="00BB279D" w:rsidRDefault="00BB279D" w:rsidP="00BB279D">
            <w:pPr>
              <w:spacing w:line="400" w:lineRule="exact"/>
              <w:ind w:firstLineChars="200" w:firstLine="482"/>
              <w:rPr>
                <w:rFonts w:asciiTheme="minorEastAsia" w:hAnsiTheme="minorEastAsia"/>
                <w:b/>
                <w:bCs/>
                <w:sz w:val="24"/>
                <w:szCs w:val="32"/>
              </w:rPr>
            </w:pPr>
            <w:r w:rsidRPr="00BB279D">
              <w:rPr>
                <w:rFonts w:asciiTheme="minorEastAsia" w:hAnsiTheme="minorEastAsia" w:hint="eastAsia"/>
                <w:b/>
                <w:bCs/>
                <w:sz w:val="24"/>
                <w:szCs w:val="32"/>
              </w:rPr>
              <w:t>9、青年教师讲课比赛</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通过学校推荐，参加省级及以上各类教学比赛或教学竞赛的，计50分。</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参加校级青年教师讲课比赛，获一等奖、二等奖、三等奖、优秀奖的，分别计40，30，20，15分。</w:t>
            </w:r>
          </w:p>
          <w:p w:rsidR="00BB279D" w:rsidRPr="00BB279D" w:rsidRDefault="00BB279D" w:rsidP="00BB279D">
            <w:pPr>
              <w:spacing w:line="400" w:lineRule="exact"/>
              <w:ind w:firstLineChars="200" w:firstLine="480"/>
              <w:rPr>
                <w:rFonts w:asciiTheme="minorEastAsia" w:hAnsiTheme="minorEastAsia"/>
                <w:b/>
                <w:bCs/>
                <w:sz w:val="24"/>
                <w:szCs w:val="32"/>
              </w:rPr>
            </w:pPr>
            <w:r w:rsidRPr="00BB279D">
              <w:rPr>
                <w:rFonts w:asciiTheme="minorEastAsia" w:hAnsiTheme="minorEastAsia" w:hint="eastAsia"/>
                <w:sz w:val="24"/>
                <w:szCs w:val="32"/>
              </w:rPr>
              <w:lastRenderedPageBreak/>
              <w:t>参加学院组织的青年教师讲课比赛，获一等奖、二等奖、三等奖的，分别计20，15，10分。</w:t>
            </w:r>
          </w:p>
          <w:p w:rsidR="00BB279D" w:rsidRPr="00BB279D" w:rsidRDefault="00BB279D" w:rsidP="00BB279D">
            <w:pPr>
              <w:spacing w:line="400" w:lineRule="exact"/>
              <w:ind w:left="420"/>
              <w:rPr>
                <w:rFonts w:asciiTheme="minorEastAsia" w:hAnsiTheme="minorEastAsia"/>
                <w:b/>
                <w:bCs/>
                <w:sz w:val="24"/>
                <w:szCs w:val="32"/>
              </w:rPr>
            </w:pPr>
            <w:r w:rsidRPr="00BB279D">
              <w:rPr>
                <w:rFonts w:asciiTheme="minorEastAsia" w:hAnsiTheme="minorEastAsia" w:hint="eastAsia"/>
                <w:b/>
                <w:bCs/>
                <w:sz w:val="24"/>
                <w:szCs w:val="32"/>
              </w:rPr>
              <w:t>10、公开课展示交流</w:t>
            </w:r>
          </w:p>
          <w:p w:rsidR="00BB279D" w:rsidRPr="00BB279D" w:rsidRDefault="00BB279D" w:rsidP="00BB279D">
            <w:pPr>
              <w:spacing w:line="400" w:lineRule="exact"/>
              <w:ind w:left="420"/>
              <w:rPr>
                <w:rFonts w:asciiTheme="minorEastAsia" w:hAnsiTheme="minorEastAsia"/>
                <w:sz w:val="24"/>
                <w:szCs w:val="32"/>
              </w:rPr>
            </w:pPr>
            <w:r w:rsidRPr="00BB279D">
              <w:rPr>
                <w:rFonts w:asciiTheme="minorEastAsia" w:hAnsiTheme="minorEastAsia" w:hint="eastAsia"/>
                <w:sz w:val="24"/>
                <w:szCs w:val="32"/>
              </w:rPr>
              <w:t>在全院范围内开展公开课，并在学院网站上有新闻报道的，计20分。</w:t>
            </w:r>
          </w:p>
          <w:p w:rsidR="00BB279D" w:rsidRPr="00BB279D" w:rsidRDefault="00BB279D" w:rsidP="00BB279D">
            <w:pPr>
              <w:spacing w:line="400" w:lineRule="exact"/>
              <w:ind w:left="420"/>
              <w:rPr>
                <w:rFonts w:asciiTheme="minorEastAsia" w:hAnsiTheme="minorEastAsia"/>
                <w:b/>
                <w:bCs/>
                <w:sz w:val="24"/>
                <w:szCs w:val="32"/>
              </w:rPr>
            </w:pPr>
            <w:r w:rsidRPr="00BB279D">
              <w:rPr>
                <w:rFonts w:asciiTheme="minorEastAsia" w:hAnsiTheme="minorEastAsia" w:hint="eastAsia"/>
                <w:sz w:val="24"/>
                <w:szCs w:val="32"/>
              </w:rPr>
              <w:t>在教研室范围内开展公开课，并在学院网站上有新闻报道的，计10分。</w:t>
            </w:r>
          </w:p>
          <w:p w:rsidR="00BB279D" w:rsidRPr="00BB279D" w:rsidRDefault="00BB279D" w:rsidP="00BB279D">
            <w:pPr>
              <w:numPr>
                <w:ilvl w:val="0"/>
                <w:numId w:val="1"/>
              </w:numPr>
              <w:spacing w:line="400" w:lineRule="exact"/>
              <w:ind w:left="420"/>
              <w:rPr>
                <w:rFonts w:asciiTheme="minorEastAsia" w:hAnsiTheme="minorEastAsia"/>
                <w:sz w:val="24"/>
                <w:szCs w:val="32"/>
              </w:rPr>
            </w:pPr>
            <w:r w:rsidRPr="00BB279D">
              <w:rPr>
                <w:rFonts w:asciiTheme="minorEastAsia" w:hAnsiTheme="minorEastAsia" w:hint="eastAsia"/>
                <w:b/>
                <w:bCs/>
                <w:sz w:val="24"/>
                <w:szCs w:val="32"/>
              </w:rPr>
              <w:t>学科竞赛</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作为第一指导教师，在各类学科竞赛中获得国家一等奖、二等奖、三等奖，分别计50，40，30分。</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作为第一指导教师，在各类学科竞赛中获得省级一等奖、二等奖、三等奖，分别计20，15，10分。</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在互联网+，挑战杯比赛中获得省级一等奖、二等奖、三等奖，可等同于国家级奖励计分。</w:t>
            </w:r>
          </w:p>
          <w:p w:rsidR="00BB279D" w:rsidRPr="00BB279D" w:rsidRDefault="00BB279D" w:rsidP="00BB279D">
            <w:pPr>
              <w:spacing w:line="400" w:lineRule="exact"/>
              <w:ind w:firstLineChars="200" w:firstLine="480"/>
              <w:rPr>
                <w:rFonts w:asciiTheme="minorEastAsia" w:hAnsiTheme="minorEastAsia"/>
                <w:b/>
                <w:bCs/>
                <w:sz w:val="24"/>
                <w:szCs w:val="32"/>
              </w:rPr>
            </w:pPr>
            <w:r w:rsidRPr="00BB279D">
              <w:rPr>
                <w:rFonts w:asciiTheme="minorEastAsia" w:hAnsiTheme="minorEastAsia" w:hint="eastAsia"/>
                <w:sz w:val="24"/>
                <w:szCs w:val="32"/>
              </w:rPr>
              <w:t>相同项目在同一比赛中先后获省级及国家级奖励时，就高只计分一次。</w:t>
            </w:r>
          </w:p>
          <w:p w:rsidR="00BB279D" w:rsidRPr="00BB279D" w:rsidRDefault="00BB279D" w:rsidP="00BB279D">
            <w:pPr>
              <w:numPr>
                <w:ilvl w:val="0"/>
                <w:numId w:val="1"/>
              </w:numPr>
              <w:spacing w:line="400" w:lineRule="exact"/>
              <w:ind w:left="420"/>
              <w:rPr>
                <w:rFonts w:asciiTheme="minorEastAsia" w:hAnsiTheme="minorEastAsia"/>
                <w:b/>
                <w:bCs/>
                <w:sz w:val="24"/>
                <w:szCs w:val="32"/>
              </w:rPr>
            </w:pPr>
            <w:r w:rsidRPr="00BB279D">
              <w:rPr>
                <w:rFonts w:asciiTheme="minorEastAsia" w:hAnsiTheme="minorEastAsia" w:hint="eastAsia"/>
                <w:b/>
                <w:bCs/>
                <w:sz w:val="24"/>
                <w:szCs w:val="32"/>
              </w:rPr>
              <w:t>毕业设计（论文）</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积极承担专业系主任安排的本科毕业设计（论文）任务，顺利完成毕业设计（论文）指导工作，指导全过程符合学院及学校要求，毕业设计（论文）资料袋符合要求并及时上交各项材料的，计10分。</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积极申报本科毕业设计（论文）优秀指导教师奖，获本科毕业设计（论文）优秀指导教师一等奖、二等奖的，分别计30分，15分。</w:t>
            </w:r>
          </w:p>
          <w:p w:rsidR="00BB279D" w:rsidRPr="00BB279D" w:rsidRDefault="00BB279D" w:rsidP="00BB279D">
            <w:pPr>
              <w:numPr>
                <w:ilvl w:val="0"/>
                <w:numId w:val="1"/>
              </w:numPr>
              <w:spacing w:line="400" w:lineRule="exact"/>
              <w:ind w:left="420"/>
              <w:rPr>
                <w:rFonts w:asciiTheme="minorEastAsia" w:hAnsiTheme="minorEastAsia"/>
                <w:b/>
                <w:bCs/>
                <w:sz w:val="24"/>
                <w:szCs w:val="32"/>
              </w:rPr>
            </w:pPr>
            <w:r w:rsidRPr="00BB279D">
              <w:rPr>
                <w:rFonts w:asciiTheme="minorEastAsia" w:hAnsiTheme="minorEastAsia" w:hint="eastAsia"/>
                <w:b/>
                <w:bCs/>
                <w:sz w:val="24"/>
                <w:szCs w:val="32"/>
              </w:rPr>
              <w:t>生产实习及毕业实习</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积极承担本专业或其他专业生产实习、毕业实习的校外集中实习任务，带队老师（由专业系主任确定）每次计15分，其他实习指导老师每次计10分。</w:t>
            </w:r>
          </w:p>
          <w:p w:rsidR="00BB279D" w:rsidRPr="00BB279D" w:rsidRDefault="00BB279D" w:rsidP="00BB279D">
            <w:pPr>
              <w:numPr>
                <w:ilvl w:val="0"/>
                <w:numId w:val="1"/>
              </w:numPr>
              <w:spacing w:line="400" w:lineRule="exact"/>
              <w:ind w:left="420"/>
              <w:rPr>
                <w:rFonts w:asciiTheme="minorEastAsia" w:hAnsiTheme="minorEastAsia"/>
                <w:b/>
                <w:bCs/>
                <w:sz w:val="24"/>
                <w:szCs w:val="32"/>
              </w:rPr>
            </w:pPr>
            <w:r w:rsidRPr="00BB279D">
              <w:rPr>
                <w:rFonts w:asciiTheme="minorEastAsia" w:hAnsiTheme="minorEastAsia" w:hint="eastAsia"/>
                <w:b/>
                <w:bCs/>
                <w:sz w:val="24"/>
                <w:szCs w:val="32"/>
              </w:rPr>
              <w:t>招生宣传</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积极承担学校及学院安排的招生宣传工作，赴优质生源基地进行招生宣传工作（包括学校统一安排的走线路宣传、省外宣传的）的，计10分，每学期最多计分一次。</w:t>
            </w:r>
          </w:p>
          <w:p w:rsidR="00BB279D" w:rsidRPr="00BB279D" w:rsidRDefault="00BB279D" w:rsidP="00BB279D">
            <w:pPr>
              <w:numPr>
                <w:ilvl w:val="0"/>
                <w:numId w:val="1"/>
              </w:numPr>
              <w:spacing w:line="400" w:lineRule="exact"/>
              <w:ind w:left="420"/>
              <w:rPr>
                <w:rFonts w:asciiTheme="minorEastAsia" w:hAnsiTheme="minorEastAsia"/>
                <w:b/>
                <w:bCs/>
                <w:sz w:val="24"/>
                <w:szCs w:val="32"/>
              </w:rPr>
            </w:pPr>
            <w:r w:rsidRPr="00BB279D">
              <w:rPr>
                <w:rFonts w:asciiTheme="minorEastAsia" w:hAnsiTheme="minorEastAsia" w:hint="eastAsia"/>
                <w:b/>
                <w:bCs/>
                <w:sz w:val="24"/>
                <w:szCs w:val="32"/>
              </w:rPr>
              <w:t>班主任工作</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积极承担学院安排的班主任工作，每月按时完成主题班会活动，计10分。</w:t>
            </w:r>
          </w:p>
          <w:p w:rsidR="00BB279D" w:rsidRPr="00BB279D" w:rsidRDefault="00BB279D" w:rsidP="00BB279D">
            <w:pPr>
              <w:numPr>
                <w:ilvl w:val="0"/>
                <w:numId w:val="1"/>
              </w:numPr>
              <w:spacing w:line="400" w:lineRule="exact"/>
              <w:ind w:left="420"/>
              <w:rPr>
                <w:rFonts w:asciiTheme="minorEastAsia" w:hAnsiTheme="minorEastAsia"/>
                <w:b/>
                <w:bCs/>
                <w:sz w:val="24"/>
                <w:szCs w:val="32"/>
              </w:rPr>
            </w:pPr>
            <w:r w:rsidRPr="00BB279D">
              <w:rPr>
                <w:rFonts w:asciiTheme="minorEastAsia" w:hAnsiTheme="minorEastAsia" w:hint="eastAsia"/>
                <w:b/>
                <w:bCs/>
                <w:sz w:val="24"/>
                <w:szCs w:val="32"/>
              </w:rPr>
              <w:t>参加教研室主题研讨活动</w:t>
            </w:r>
          </w:p>
          <w:p w:rsidR="00BB279D" w:rsidRPr="00BB279D" w:rsidRDefault="00BB279D" w:rsidP="00BB279D">
            <w:pPr>
              <w:spacing w:line="400" w:lineRule="exact"/>
              <w:ind w:left="420"/>
              <w:rPr>
                <w:rFonts w:asciiTheme="minorEastAsia" w:hAnsiTheme="minorEastAsia"/>
                <w:sz w:val="24"/>
                <w:szCs w:val="32"/>
              </w:rPr>
            </w:pPr>
            <w:r w:rsidRPr="00BB279D">
              <w:rPr>
                <w:rFonts w:asciiTheme="minorEastAsia" w:hAnsiTheme="minorEastAsia" w:hint="eastAsia"/>
                <w:sz w:val="24"/>
                <w:szCs w:val="32"/>
              </w:rPr>
              <w:t>积极参与各系组织的每月教研室主题活动，参与每次活动计1分。</w:t>
            </w:r>
          </w:p>
          <w:p w:rsidR="00BB279D" w:rsidRPr="00BB279D" w:rsidRDefault="00BB279D" w:rsidP="00BB279D">
            <w:pPr>
              <w:spacing w:line="400" w:lineRule="exact"/>
              <w:rPr>
                <w:rFonts w:asciiTheme="minorEastAsia" w:hAnsiTheme="minorEastAsia"/>
                <w:b/>
                <w:bCs/>
                <w:sz w:val="24"/>
                <w:szCs w:val="32"/>
              </w:rPr>
            </w:pPr>
            <w:r w:rsidRPr="00BB279D">
              <w:rPr>
                <w:rFonts w:asciiTheme="minorEastAsia" w:hAnsiTheme="minorEastAsia" w:hint="eastAsia"/>
                <w:b/>
                <w:bCs/>
                <w:sz w:val="24"/>
                <w:szCs w:val="32"/>
              </w:rPr>
              <w:t>2）专家（同行）课堂教学质量评价</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根据每学期全院课堂教学任务，学院教学督导组将安排至少一位督导对该教师的理论教学课堂进行同行评价，每位老师的同一门课程有多个教学课堂的，随机选取其中一个课堂进行评价。同一学期某教师有多门课程的，或有多个教学督导听课的，该教师的专家（同行）课堂教学质量评价分取平均分。</w:t>
            </w:r>
          </w:p>
          <w:p w:rsidR="00BB279D" w:rsidRPr="00BB279D" w:rsidRDefault="00BB279D" w:rsidP="00064D2B">
            <w:pPr>
              <w:spacing w:beforeLines="50" w:afterLines="50" w:line="400" w:lineRule="exact"/>
              <w:rPr>
                <w:rFonts w:asciiTheme="minorEastAsia" w:hAnsiTheme="minorEastAsia"/>
                <w:b/>
                <w:bCs/>
                <w:sz w:val="24"/>
                <w:szCs w:val="32"/>
              </w:rPr>
            </w:pPr>
            <w:r w:rsidRPr="00BB279D">
              <w:rPr>
                <w:rFonts w:asciiTheme="minorEastAsia" w:hAnsiTheme="minorEastAsia" w:hint="eastAsia"/>
                <w:b/>
                <w:bCs/>
                <w:sz w:val="24"/>
                <w:szCs w:val="32"/>
              </w:rPr>
              <w:t>三）计算方法</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lastRenderedPageBreak/>
              <w:t>1）学生评教分用A表示，为该教师某学期</w:t>
            </w:r>
            <w:r w:rsidRPr="00BB279D">
              <w:rPr>
                <w:rFonts w:asciiTheme="minorEastAsia" w:hAnsiTheme="minorEastAsia"/>
                <w:sz w:val="24"/>
                <w:szCs w:val="32"/>
              </w:rPr>
              <w:t>所有课程的加权平均分</w:t>
            </w:r>
            <w:r w:rsidRPr="00BB279D">
              <w:rPr>
                <w:rFonts w:asciiTheme="minorEastAsia" w:hAnsiTheme="minorEastAsia" w:hint="eastAsia"/>
                <w:sz w:val="24"/>
                <w:szCs w:val="32"/>
              </w:rPr>
              <w:t>，通过教务系统查询。学生评教分满分目前为92分。该项权重占50%。</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2）教师教学教研综合评价分用B表示。教师对承担的各项教学教研任务进行自评申报打分，经系主任审核，学院确认并在学院内公示无异议后作为该教师学期综合评价分。教师教学教研情况综合评价分最高分为100分。该项权重占30%。</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3）专家（同行）课堂教学质量评价分用C表示。每学期结束前，由学院教学督导组根据督导听课情况进行打分。该项权重占20%。</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4）若某教师某学期无本科课堂教学任务（无学生评教和同行评价），则教师该学期学生评价分和专家（同行）课堂教学质量评价分继承该教师上一学期的学生评价分和专家（同行）课堂教学质量评价分。</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5）教师本科教学综合评价分计算公式如下：</w:t>
            </w:r>
          </w:p>
          <w:p w:rsidR="00BB279D" w:rsidRPr="00BB279D" w:rsidRDefault="00BB279D" w:rsidP="00BB279D">
            <w:pPr>
              <w:ind w:firstLineChars="200" w:firstLine="480"/>
              <w:rPr>
                <w:rFonts w:asciiTheme="minorEastAsia" w:hAnsiTheme="minorEastAsia"/>
                <w:sz w:val="24"/>
                <w:szCs w:val="32"/>
              </w:rPr>
            </w:pPr>
            <w:r w:rsidRPr="00BB279D">
              <w:rPr>
                <w:rFonts w:asciiTheme="minorEastAsia" w:hAnsiTheme="minorEastAsia" w:hint="eastAsia"/>
                <w:sz w:val="24"/>
                <w:szCs w:val="32"/>
              </w:rPr>
              <w:t>教师本科教学综合评价分=</w:t>
            </w:r>
            <w:r w:rsidRPr="00BB279D">
              <w:rPr>
                <w:rFonts w:asciiTheme="minorEastAsia" w:hAnsiTheme="minorEastAsia" w:hint="eastAsia"/>
                <w:position w:val="-24"/>
                <w:sz w:val="24"/>
                <w:szCs w:val="32"/>
              </w:rPr>
              <w:object w:dxaOrig="3440" w:dyaOrig="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171.75pt;height:31.5pt;mso-wrap-style:square;mso-position-horizontal-relative:page;mso-position-vertical-relative:page" o:ole="">
                  <v:fill o:detectmouseclick="t"/>
                  <v:imagedata r:id="rId8" o:title=""/>
                </v:shape>
                <o:OLEObject Type="Embed" ProgID="Equation.3" ShapeID="Object 1" DrawAspect="Content" ObjectID="_1693381971" r:id="rId9">
                  <o:FieldCodes>\* MERGEFORMAT</o:FieldCodes>
                </o:OLEObject>
              </w:object>
            </w:r>
          </w:p>
          <w:p w:rsidR="00BB279D" w:rsidRPr="00BB279D" w:rsidRDefault="00BB279D" w:rsidP="00BB279D">
            <w:pPr>
              <w:ind w:firstLineChars="200" w:firstLine="480"/>
              <w:rPr>
                <w:rFonts w:asciiTheme="minorEastAsia" w:hAnsiTheme="minorEastAsia"/>
                <w:sz w:val="24"/>
                <w:szCs w:val="32"/>
              </w:rPr>
            </w:pPr>
            <w:r w:rsidRPr="00BB279D">
              <w:rPr>
                <w:rFonts w:asciiTheme="minorEastAsia" w:hAnsiTheme="minorEastAsia" w:hint="eastAsia"/>
                <w:sz w:val="24"/>
                <w:szCs w:val="32"/>
              </w:rPr>
              <w:t>计算结果保留一位小数，四舍五入。</w:t>
            </w:r>
          </w:p>
          <w:p w:rsidR="00BB279D" w:rsidRPr="00BB279D" w:rsidRDefault="00BB279D" w:rsidP="00BB279D">
            <w:pPr>
              <w:numPr>
                <w:ilvl w:val="0"/>
                <w:numId w:val="2"/>
              </w:num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教师本科教学情况综合评价按教务处要求组织实施，每学期开展一次。学期结束前，由学院组织教师填写《武汉轻工大学机械工程学院教师本科教学综合评价表》（附表1），并将评价结果交教务处。</w:t>
            </w:r>
          </w:p>
          <w:p w:rsidR="00BB279D" w:rsidRPr="00BB279D" w:rsidRDefault="00BB279D" w:rsidP="00064D2B">
            <w:pPr>
              <w:spacing w:beforeLines="50" w:afterLines="50" w:line="400" w:lineRule="exact"/>
              <w:rPr>
                <w:rFonts w:asciiTheme="minorEastAsia" w:hAnsiTheme="minorEastAsia"/>
                <w:b/>
                <w:bCs/>
                <w:sz w:val="28"/>
                <w:szCs w:val="36"/>
              </w:rPr>
            </w:pPr>
            <w:r w:rsidRPr="00BB279D">
              <w:rPr>
                <w:rFonts w:asciiTheme="minorEastAsia" w:hAnsiTheme="minorEastAsia" w:hint="eastAsia"/>
                <w:b/>
                <w:bCs/>
                <w:sz w:val="28"/>
                <w:szCs w:val="36"/>
              </w:rPr>
              <w:t>四、评价结果与应用</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1、评价结果计算。按百分制进行计分，并根据得分对参评教师在学院内进行排名。</w:t>
            </w:r>
          </w:p>
          <w:p w:rsidR="00BB279D" w:rsidRPr="00BB279D" w:rsidRDefault="00BB279D" w:rsidP="00BB279D">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2、评价结果应用。评价结果可作为教师申请职称评聘、聘期考核教学效果的重要依据，具体应用按学校相关文件执行。</w:t>
            </w:r>
          </w:p>
          <w:p w:rsidR="00BB279D" w:rsidRPr="00BB279D" w:rsidRDefault="00BB279D" w:rsidP="00064D2B">
            <w:pPr>
              <w:spacing w:beforeLines="50" w:afterLines="50" w:line="400" w:lineRule="exact"/>
              <w:rPr>
                <w:rFonts w:asciiTheme="minorEastAsia" w:hAnsiTheme="minorEastAsia"/>
                <w:b/>
                <w:bCs/>
                <w:sz w:val="28"/>
                <w:szCs w:val="36"/>
              </w:rPr>
            </w:pPr>
            <w:r w:rsidRPr="00BB279D">
              <w:rPr>
                <w:rFonts w:asciiTheme="minorEastAsia" w:hAnsiTheme="minorEastAsia" w:hint="eastAsia"/>
                <w:b/>
                <w:bCs/>
                <w:sz w:val="28"/>
                <w:szCs w:val="36"/>
              </w:rPr>
              <w:t>五、其他</w:t>
            </w:r>
          </w:p>
          <w:p w:rsidR="002E1E93" w:rsidRPr="00064D2B" w:rsidRDefault="00BB279D" w:rsidP="00064D2B">
            <w:pPr>
              <w:spacing w:line="400" w:lineRule="exact"/>
              <w:ind w:firstLineChars="200" w:firstLine="480"/>
              <w:rPr>
                <w:rFonts w:asciiTheme="minorEastAsia" w:hAnsiTheme="minorEastAsia"/>
                <w:sz w:val="24"/>
                <w:szCs w:val="32"/>
              </w:rPr>
            </w:pPr>
            <w:r w:rsidRPr="00BB279D">
              <w:rPr>
                <w:rFonts w:asciiTheme="minorEastAsia" w:hAnsiTheme="minorEastAsia" w:hint="eastAsia"/>
                <w:sz w:val="24"/>
                <w:szCs w:val="32"/>
              </w:rPr>
              <w:t>本办法自2021-2022学年第一学期起执行，此前有关规定与本办法不符的，以本办法为准。本办法由机械工程学院教学指导委员会负责解释。</w:t>
            </w:r>
          </w:p>
          <w:p w:rsidR="00BB279D" w:rsidRPr="005E4579" w:rsidRDefault="00BB279D" w:rsidP="00BB279D">
            <w:pPr>
              <w:widowControl/>
              <w:spacing w:line="360" w:lineRule="exact"/>
              <w:ind w:firstLineChars="1350" w:firstLine="4320"/>
              <w:jc w:val="left"/>
              <w:rPr>
                <w:rFonts w:asciiTheme="minorEastAsia" w:hAnsiTheme="minorEastAsia"/>
                <w:sz w:val="24"/>
                <w:szCs w:val="32"/>
              </w:rPr>
            </w:pPr>
            <w:r w:rsidRPr="00BB279D">
              <w:rPr>
                <w:rFonts w:asciiTheme="minorEastAsia" w:hAnsiTheme="minorEastAsia" w:cs="Times New Roman" w:hint="eastAsia"/>
                <w:sz w:val="32"/>
              </w:rPr>
              <w:t xml:space="preserve">  </w:t>
            </w:r>
            <w:r w:rsidRPr="005E4579">
              <w:rPr>
                <w:rFonts w:asciiTheme="minorEastAsia" w:hAnsiTheme="minorEastAsia" w:hint="eastAsia"/>
                <w:sz w:val="24"/>
                <w:szCs w:val="32"/>
              </w:rPr>
              <w:t>武汉轻工大学机械工程学院</w:t>
            </w:r>
          </w:p>
          <w:p w:rsidR="00BB279D" w:rsidRPr="005E4579" w:rsidRDefault="00BB279D" w:rsidP="00BB279D">
            <w:pPr>
              <w:widowControl/>
              <w:spacing w:line="360" w:lineRule="exact"/>
              <w:ind w:firstLine="480"/>
              <w:jc w:val="left"/>
              <w:rPr>
                <w:rFonts w:asciiTheme="minorEastAsia" w:hAnsiTheme="minorEastAsia"/>
                <w:sz w:val="24"/>
                <w:szCs w:val="32"/>
              </w:rPr>
            </w:pPr>
            <w:r w:rsidRPr="005E4579">
              <w:rPr>
                <w:rFonts w:asciiTheme="minorEastAsia" w:hAnsiTheme="minorEastAsia" w:hint="eastAsia"/>
                <w:sz w:val="24"/>
                <w:szCs w:val="32"/>
              </w:rPr>
              <w:t xml:space="preserve">　　　　　　　　　　　</w:t>
            </w:r>
            <w:r w:rsidR="005E4579">
              <w:rPr>
                <w:rFonts w:asciiTheme="minorEastAsia" w:hAnsiTheme="minorEastAsia" w:hint="eastAsia"/>
                <w:sz w:val="24"/>
                <w:szCs w:val="32"/>
              </w:rPr>
              <w:t xml:space="preserve">          </w:t>
            </w:r>
            <w:r w:rsidRPr="005E4579">
              <w:rPr>
                <w:rFonts w:asciiTheme="minorEastAsia" w:hAnsiTheme="minorEastAsia" w:hint="eastAsia"/>
                <w:sz w:val="24"/>
                <w:szCs w:val="32"/>
              </w:rPr>
              <w:t xml:space="preserve">　　二零二一</w:t>
            </w:r>
            <w:bookmarkStart w:id="0" w:name="_GoBack"/>
            <w:bookmarkEnd w:id="0"/>
            <w:r w:rsidRPr="005E4579">
              <w:rPr>
                <w:rFonts w:asciiTheme="minorEastAsia" w:hAnsiTheme="minorEastAsia" w:hint="eastAsia"/>
                <w:sz w:val="24"/>
                <w:szCs w:val="32"/>
              </w:rPr>
              <w:t>年九月十六日</w:t>
            </w:r>
          </w:p>
          <w:p w:rsidR="00BB279D" w:rsidRPr="00BB279D" w:rsidRDefault="00BB279D" w:rsidP="00BB279D">
            <w:pPr>
              <w:rPr>
                <w:rFonts w:asciiTheme="minorEastAsia" w:hAnsiTheme="minorEastAsia" w:cs="Times New Roman"/>
                <w:sz w:val="32"/>
              </w:rPr>
            </w:pPr>
          </w:p>
          <w:p w:rsidR="00781732" w:rsidRPr="00BB279D" w:rsidRDefault="00A71381" w:rsidP="00BB279D">
            <w:pPr>
              <w:ind w:left="1400" w:hanging="1400"/>
              <w:rPr>
                <w:rFonts w:asciiTheme="minorEastAsia" w:hAnsiTheme="minorEastAsia" w:cs="Times New Roman"/>
                <w:sz w:val="32"/>
              </w:rPr>
            </w:pPr>
            <w:r w:rsidRPr="00BB279D">
              <w:rPr>
                <w:rFonts w:asciiTheme="minorEastAsia" w:hAnsiTheme="minorEastAsia" w:cs="Times New Roman" w:hint="eastAsia"/>
                <w:sz w:val="32"/>
              </w:rPr>
              <w:t xml:space="preserve">主题词：  </w:t>
            </w:r>
            <w:r w:rsidR="00BB279D" w:rsidRPr="00BB279D">
              <w:rPr>
                <w:rFonts w:asciiTheme="minorEastAsia" w:hAnsiTheme="minorEastAsia" w:cs="Times New Roman" w:hint="eastAsia"/>
                <w:sz w:val="32"/>
              </w:rPr>
              <w:t>印发</w:t>
            </w:r>
            <w:r w:rsidR="002E1E93" w:rsidRPr="00BB279D">
              <w:rPr>
                <w:rFonts w:asciiTheme="minorEastAsia" w:hAnsiTheme="minorEastAsia" w:cs="Times New Roman" w:hint="eastAsia"/>
                <w:sz w:val="32"/>
              </w:rPr>
              <w:t xml:space="preserve">  </w:t>
            </w:r>
            <w:r w:rsidR="00BB279D" w:rsidRPr="00BB279D">
              <w:rPr>
                <w:rFonts w:asciiTheme="minorEastAsia" w:hAnsiTheme="minorEastAsia" w:cs="Times New Roman" w:hint="eastAsia"/>
                <w:sz w:val="32"/>
              </w:rPr>
              <w:t>本科教学评价 实施办法</w:t>
            </w:r>
          </w:p>
        </w:tc>
      </w:tr>
      <w:tr w:rsidR="00781732" w:rsidRPr="00BB279D" w:rsidTr="002E1E93">
        <w:tc>
          <w:tcPr>
            <w:tcW w:w="7951" w:type="dxa"/>
            <w:gridSpan w:val="2"/>
            <w:tcBorders>
              <w:top w:val="single" w:sz="4" w:space="0" w:color="auto"/>
              <w:left w:val="nil"/>
              <w:bottom w:val="nil"/>
              <w:right w:val="nil"/>
            </w:tcBorders>
            <w:noWrap/>
          </w:tcPr>
          <w:p w:rsidR="00781732" w:rsidRPr="00BB279D" w:rsidRDefault="00A71381">
            <w:pPr>
              <w:rPr>
                <w:rFonts w:asciiTheme="minorEastAsia" w:hAnsiTheme="minorEastAsia" w:cs="Times New Roman"/>
                <w:sz w:val="32"/>
              </w:rPr>
            </w:pPr>
            <w:r w:rsidRPr="00BB279D">
              <w:rPr>
                <w:rFonts w:asciiTheme="minorEastAsia" w:hAnsiTheme="minorEastAsia" w:cs="Times New Roman" w:hint="eastAsia"/>
                <w:sz w:val="32"/>
              </w:rPr>
              <w:lastRenderedPageBreak/>
              <w:t xml:space="preserve">  抄报：学院各单位</w:t>
            </w:r>
          </w:p>
        </w:tc>
        <w:tc>
          <w:tcPr>
            <w:tcW w:w="294" w:type="dxa"/>
            <w:tcBorders>
              <w:top w:val="single" w:sz="4" w:space="0" w:color="auto"/>
              <w:left w:val="nil"/>
              <w:bottom w:val="nil"/>
              <w:right w:val="nil"/>
            </w:tcBorders>
            <w:noWrap/>
          </w:tcPr>
          <w:p w:rsidR="00781732" w:rsidRPr="00BB279D" w:rsidRDefault="00781732">
            <w:pPr>
              <w:rPr>
                <w:rFonts w:asciiTheme="minorEastAsia" w:hAnsiTheme="minorEastAsia" w:cs="Times New Roman"/>
                <w:sz w:val="32"/>
              </w:rPr>
            </w:pPr>
          </w:p>
        </w:tc>
        <w:tc>
          <w:tcPr>
            <w:tcW w:w="1400" w:type="dxa"/>
            <w:noWrap/>
            <w:vAlign w:val="center"/>
          </w:tcPr>
          <w:p w:rsidR="00781732" w:rsidRPr="00BB279D" w:rsidRDefault="00781732">
            <w:pPr>
              <w:widowControl/>
              <w:jc w:val="left"/>
              <w:rPr>
                <w:rFonts w:asciiTheme="minorEastAsia" w:hAnsiTheme="minorEastAsia" w:cs="Times New Roman"/>
                <w:kern w:val="0"/>
                <w:sz w:val="20"/>
                <w:szCs w:val="20"/>
              </w:rPr>
            </w:pPr>
          </w:p>
        </w:tc>
      </w:tr>
      <w:tr w:rsidR="00781732" w:rsidRPr="00BB279D" w:rsidTr="002E1E93">
        <w:tc>
          <w:tcPr>
            <w:tcW w:w="5264" w:type="dxa"/>
            <w:tcBorders>
              <w:top w:val="single" w:sz="4" w:space="0" w:color="auto"/>
              <w:left w:val="nil"/>
              <w:bottom w:val="single" w:sz="4" w:space="0" w:color="auto"/>
              <w:right w:val="nil"/>
            </w:tcBorders>
            <w:noWrap/>
          </w:tcPr>
          <w:p w:rsidR="00781732" w:rsidRPr="00BB279D" w:rsidRDefault="00A71381">
            <w:pPr>
              <w:tabs>
                <w:tab w:val="left" w:pos="5598"/>
              </w:tabs>
              <w:ind w:left="294"/>
              <w:rPr>
                <w:rFonts w:asciiTheme="minorEastAsia" w:hAnsiTheme="minorEastAsia" w:cs="Times New Roman"/>
                <w:sz w:val="32"/>
                <w:szCs w:val="20"/>
              </w:rPr>
            </w:pPr>
            <w:r w:rsidRPr="00BB279D">
              <w:rPr>
                <w:rFonts w:asciiTheme="minorEastAsia" w:hAnsiTheme="minorEastAsia" w:cs="Times New Roman" w:hint="eastAsia"/>
                <w:sz w:val="32"/>
                <w:szCs w:val="20"/>
              </w:rPr>
              <w:t>机械工程学院办公室</w:t>
            </w:r>
          </w:p>
        </w:tc>
        <w:bookmarkStart w:id="1" w:name="PublisDate"/>
        <w:tc>
          <w:tcPr>
            <w:tcW w:w="4381" w:type="dxa"/>
            <w:gridSpan w:val="3"/>
            <w:tcBorders>
              <w:top w:val="single" w:sz="4" w:space="0" w:color="auto"/>
              <w:left w:val="nil"/>
              <w:bottom w:val="single" w:sz="4" w:space="0" w:color="auto"/>
              <w:right w:val="nil"/>
            </w:tcBorders>
            <w:noWrap/>
          </w:tcPr>
          <w:p w:rsidR="00781732" w:rsidRPr="00BB279D" w:rsidRDefault="005B5193">
            <w:pPr>
              <w:tabs>
                <w:tab w:val="left" w:pos="5598"/>
              </w:tabs>
              <w:ind w:right="298"/>
              <w:jc w:val="center"/>
              <w:rPr>
                <w:rFonts w:asciiTheme="minorEastAsia" w:hAnsiTheme="minorEastAsia" w:cs="Times New Roman"/>
                <w:sz w:val="32"/>
                <w:szCs w:val="20"/>
              </w:rPr>
            </w:pPr>
            <w:r w:rsidRPr="00BB279D">
              <w:rPr>
                <w:rFonts w:asciiTheme="minorEastAsia" w:hAnsiTheme="minorEastAsia" w:cs="Times New Roman"/>
                <w:sz w:val="32"/>
                <w:szCs w:val="20"/>
              </w:rPr>
              <w:fldChar w:fldCharType="begin">
                <w:ffData>
                  <w:name w:val="PublisDate"/>
                  <w:enabled/>
                  <w:calcOnExit w:val="0"/>
                  <w:textInput>
                    <w:type w:val="date"/>
                    <w:default w:val="2021年9月16日"/>
                    <w:format w:val="yyyy'年'M'月'd'日'"/>
                  </w:textInput>
                </w:ffData>
              </w:fldChar>
            </w:r>
            <w:r w:rsidR="00BB279D" w:rsidRPr="00BB279D">
              <w:rPr>
                <w:rFonts w:asciiTheme="minorEastAsia" w:hAnsiTheme="minorEastAsia" w:cs="Times New Roman"/>
                <w:sz w:val="32"/>
                <w:szCs w:val="20"/>
              </w:rPr>
              <w:instrText xml:space="preserve"> FORMTEXT </w:instrText>
            </w:r>
            <w:r w:rsidRPr="00BB279D">
              <w:rPr>
                <w:rFonts w:asciiTheme="minorEastAsia" w:hAnsiTheme="minorEastAsia" w:cs="Times New Roman"/>
                <w:sz w:val="32"/>
                <w:szCs w:val="20"/>
              </w:rPr>
            </w:r>
            <w:r w:rsidRPr="00BB279D">
              <w:rPr>
                <w:rFonts w:asciiTheme="minorEastAsia" w:hAnsiTheme="minorEastAsia" w:cs="Times New Roman"/>
                <w:sz w:val="32"/>
                <w:szCs w:val="20"/>
              </w:rPr>
              <w:fldChar w:fldCharType="separate"/>
            </w:r>
            <w:r w:rsidR="00BB279D" w:rsidRPr="00BB279D">
              <w:rPr>
                <w:rFonts w:asciiTheme="minorEastAsia" w:hAnsiTheme="minorEastAsia" w:cs="Times New Roman" w:hint="eastAsia"/>
                <w:noProof/>
                <w:sz w:val="32"/>
                <w:szCs w:val="20"/>
              </w:rPr>
              <w:t>2021年9月16日</w:t>
            </w:r>
            <w:r w:rsidRPr="00BB279D">
              <w:rPr>
                <w:rFonts w:asciiTheme="minorEastAsia" w:hAnsiTheme="minorEastAsia" w:cs="Times New Roman"/>
                <w:sz w:val="32"/>
                <w:szCs w:val="20"/>
              </w:rPr>
              <w:fldChar w:fldCharType="end"/>
            </w:r>
            <w:bookmarkEnd w:id="1"/>
            <w:r w:rsidR="00A71381" w:rsidRPr="00BB279D">
              <w:rPr>
                <w:rFonts w:asciiTheme="minorEastAsia" w:hAnsiTheme="minorEastAsia" w:cs="Times New Roman" w:hint="eastAsia"/>
                <w:sz w:val="32"/>
                <w:szCs w:val="20"/>
              </w:rPr>
              <w:t>印发</w:t>
            </w:r>
          </w:p>
        </w:tc>
      </w:tr>
    </w:tbl>
    <w:p w:rsidR="00064D2B" w:rsidRDefault="00064D2B" w:rsidP="00BB279D">
      <w:pPr>
        <w:rPr>
          <w:rFonts w:asciiTheme="minorEastAsia" w:hAnsiTheme="minorEastAsia" w:hint="eastAsia"/>
          <w:sz w:val="22"/>
        </w:rPr>
      </w:pPr>
    </w:p>
    <w:p w:rsidR="00BB279D" w:rsidRPr="00BB279D" w:rsidRDefault="00BB279D" w:rsidP="00BB279D">
      <w:pPr>
        <w:rPr>
          <w:rFonts w:asciiTheme="minorEastAsia" w:hAnsiTheme="minorEastAsia"/>
          <w:sz w:val="22"/>
        </w:rPr>
      </w:pPr>
      <w:r w:rsidRPr="00BB279D">
        <w:rPr>
          <w:rFonts w:asciiTheme="minorEastAsia" w:hAnsiTheme="minorEastAsia" w:hint="eastAsia"/>
          <w:sz w:val="22"/>
        </w:rPr>
        <w:lastRenderedPageBreak/>
        <w:t xml:space="preserve">附表1  </w:t>
      </w:r>
    </w:p>
    <w:p w:rsidR="00BB279D" w:rsidRPr="00BB279D" w:rsidRDefault="00BB279D" w:rsidP="00064D2B">
      <w:pPr>
        <w:spacing w:beforeLines="50" w:afterLines="50"/>
        <w:jc w:val="center"/>
        <w:rPr>
          <w:rFonts w:asciiTheme="minorEastAsia" w:hAnsiTheme="minorEastAsia"/>
          <w:b/>
          <w:sz w:val="32"/>
          <w:szCs w:val="32"/>
        </w:rPr>
      </w:pPr>
      <w:r w:rsidRPr="00BB279D">
        <w:rPr>
          <w:rFonts w:asciiTheme="minorEastAsia" w:hAnsiTheme="minorEastAsia" w:hint="eastAsia"/>
          <w:b/>
          <w:sz w:val="32"/>
          <w:szCs w:val="32"/>
        </w:rPr>
        <w:t>武汉轻工大学机械工程学院教师本科教学综合评价表</w:t>
      </w:r>
    </w:p>
    <w:p w:rsidR="00BB279D" w:rsidRPr="00BB279D" w:rsidRDefault="00BB279D" w:rsidP="00BB279D">
      <w:pPr>
        <w:rPr>
          <w:rFonts w:asciiTheme="minorEastAsia" w:hAnsiTheme="minorEastAsia"/>
          <w:sz w:val="24"/>
        </w:rPr>
      </w:pPr>
      <w:r w:rsidRPr="00BB279D">
        <w:rPr>
          <w:rFonts w:asciiTheme="minorEastAsia" w:hAnsiTheme="minorEastAsia" w:hint="eastAsia"/>
          <w:sz w:val="24"/>
        </w:rPr>
        <w:t xml:space="preserve">                                                  填表日期：</w:t>
      </w: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7"/>
        <w:gridCol w:w="1784"/>
        <w:gridCol w:w="2172"/>
        <w:gridCol w:w="1056"/>
        <w:gridCol w:w="1306"/>
        <w:gridCol w:w="168"/>
        <w:gridCol w:w="1171"/>
      </w:tblGrid>
      <w:tr w:rsidR="00BB279D" w:rsidRPr="00BB279D" w:rsidTr="00D5137C">
        <w:trPr>
          <w:trHeight w:val="340"/>
          <w:jc w:val="center"/>
        </w:trPr>
        <w:tc>
          <w:tcPr>
            <w:tcW w:w="1377" w:type="dxa"/>
            <w:vAlign w:val="center"/>
          </w:tcPr>
          <w:p w:rsidR="00BB279D" w:rsidRPr="00BB279D" w:rsidRDefault="00BB279D" w:rsidP="00D5137C">
            <w:pPr>
              <w:spacing w:line="300" w:lineRule="exact"/>
              <w:jc w:val="center"/>
              <w:rPr>
                <w:rFonts w:asciiTheme="minorEastAsia" w:hAnsiTheme="minorEastAsia"/>
                <w:sz w:val="24"/>
              </w:rPr>
            </w:pPr>
            <w:r w:rsidRPr="00BB279D">
              <w:rPr>
                <w:rFonts w:asciiTheme="minorEastAsia" w:hAnsiTheme="minorEastAsia" w:hint="eastAsia"/>
                <w:sz w:val="24"/>
              </w:rPr>
              <w:t>姓  名</w:t>
            </w:r>
          </w:p>
        </w:tc>
        <w:tc>
          <w:tcPr>
            <w:tcW w:w="1784" w:type="dxa"/>
            <w:vAlign w:val="center"/>
          </w:tcPr>
          <w:p w:rsidR="00BB279D" w:rsidRPr="00BB279D" w:rsidRDefault="00BB279D" w:rsidP="00D5137C">
            <w:pPr>
              <w:spacing w:line="300" w:lineRule="exact"/>
              <w:jc w:val="center"/>
              <w:rPr>
                <w:rFonts w:asciiTheme="minorEastAsia" w:hAnsiTheme="minorEastAsia"/>
                <w:sz w:val="24"/>
              </w:rPr>
            </w:pPr>
          </w:p>
        </w:tc>
        <w:tc>
          <w:tcPr>
            <w:tcW w:w="2172" w:type="dxa"/>
            <w:vAlign w:val="center"/>
          </w:tcPr>
          <w:p w:rsidR="00BB279D" w:rsidRPr="00BB279D" w:rsidRDefault="00BB279D" w:rsidP="00D5137C">
            <w:pPr>
              <w:spacing w:line="300" w:lineRule="exact"/>
              <w:jc w:val="center"/>
              <w:rPr>
                <w:rFonts w:asciiTheme="minorEastAsia" w:hAnsiTheme="minorEastAsia"/>
                <w:sz w:val="24"/>
              </w:rPr>
            </w:pPr>
            <w:r w:rsidRPr="00BB279D">
              <w:rPr>
                <w:rFonts w:asciiTheme="minorEastAsia" w:hAnsiTheme="minorEastAsia" w:hint="eastAsia"/>
                <w:sz w:val="24"/>
              </w:rPr>
              <w:t>性    别</w:t>
            </w:r>
          </w:p>
        </w:tc>
        <w:tc>
          <w:tcPr>
            <w:tcW w:w="1056" w:type="dxa"/>
            <w:vAlign w:val="center"/>
          </w:tcPr>
          <w:p w:rsidR="00BB279D" w:rsidRPr="00BB279D" w:rsidRDefault="00BB279D" w:rsidP="00D5137C">
            <w:pPr>
              <w:spacing w:line="300" w:lineRule="exact"/>
              <w:jc w:val="center"/>
              <w:rPr>
                <w:rFonts w:asciiTheme="minorEastAsia" w:hAnsiTheme="minorEastAsia"/>
                <w:sz w:val="24"/>
              </w:rPr>
            </w:pPr>
          </w:p>
        </w:tc>
        <w:tc>
          <w:tcPr>
            <w:tcW w:w="1306" w:type="dxa"/>
            <w:vAlign w:val="center"/>
          </w:tcPr>
          <w:p w:rsidR="00BB279D" w:rsidRPr="00BB279D" w:rsidRDefault="00BB279D" w:rsidP="00D5137C">
            <w:pPr>
              <w:spacing w:line="300" w:lineRule="exact"/>
              <w:jc w:val="center"/>
              <w:rPr>
                <w:rFonts w:asciiTheme="minorEastAsia" w:hAnsiTheme="minorEastAsia"/>
                <w:sz w:val="24"/>
              </w:rPr>
            </w:pPr>
            <w:r w:rsidRPr="00BB279D">
              <w:rPr>
                <w:rFonts w:asciiTheme="minorEastAsia" w:hAnsiTheme="minorEastAsia" w:hint="eastAsia"/>
                <w:sz w:val="24"/>
              </w:rPr>
              <w:t>技术职务</w:t>
            </w:r>
          </w:p>
        </w:tc>
        <w:tc>
          <w:tcPr>
            <w:tcW w:w="1339" w:type="dxa"/>
            <w:gridSpan w:val="2"/>
            <w:vAlign w:val="center"/>
          </w:tcPr>
          <w:p w:rsidR="00BB279D" w:rsidRPr="00BB279D" w:rsidRDefault="00BB279D" w:rsidP="00D5137C">
            <w:pPr>
              <w:spacing w:line="300" w:lineRule="exact"/>
              <w:jc w:val="center"/>
              <w:rPr>
                <w:rFonts w:asciiTheme="minorEastAsia" w:hAnsiTheme="minorEastAsia"/>
                <w:sz w:val="24"/>
              </w:rPr>
            </w:pPr>
          </w:p>
        </w:tc>
      </w:tr>
      <w:tr w:rsidR="00BB279D" w:rsidRPr="00BB279D" w:rsidTr="00D5137C">
        <w:trPr>
          <w:trHeight w:val="340"/>
          <w:jc w:val="center"/>
        </w:trPr>
        <w:tc>
          <w:tcPr>
            <w:tcW w:w="1377" w:type="dxa"/>
            <w:vAlign w:val="center"/>
          </w:tcPr>
          <w:p w:rsidR="00BB279D" w:rsidRPr="00BB279D" w:rsidRDefault="00BB279D" w:rsidP="00D5137C">
            <w:pPr>
              <w:spacing w:line="300" w:lineRule="exact"/>
              <w:jc w:val="center"/>
              <w:rPr>
                <w:rFonts w:asciiTheme="minorEastAsia" w:hAnsiTheme="minorEastAsia"/>
                <w:sz w:val="24"/>
              </w:rPr>
            </w:pPr>
            <w:r w:rsidRPr="00BB279D">
              <w:rPr>
                <w:rFonts w:asciiTheme="minorEastAsia" w:hAnsiTheme="minorEastAsia" w:hint="eastAsia"/>
                <w:sz w:val="24"/>
              </w:rPr>
              <w:t>所在系</w:t>
            </w:r>
          </w:p>
        </w:tc>
        <w:tc>
          <w:tcPr>
            <w:tcW w:w="1784" w:type="dxa"/>
            <w:vAlign w:val="center"/>
          </w:tcPr>
          <w:p w:rsidR="00BB279D" w:rsidRPr="00BB279D" w:rsidRDefault="00BB279D" w:rsidP="00D5137C">
            <w:pPr>
              <w:spacing w:line="300" w:lineRule="exact"/>
              <w:jc w:val="center"/>
              <w:rPr>
                <w:rFonts w:asciiTheme="minorEastAsia" w:hAnsiTheme="minorEastAsia"/>
                <w:sz w:val="24"/>
              </w:rPr>
            </w:pPr>
          </w:p>
        </w:tc>
        <w:tc>
          <w:tcPr>
            <w:tcW w:w="2172" w:type="dxa"/>
            <w:vAlign w:val="center"/>
          </w:tcPr>
          <w:p w:rsidR="00BB279D" w:rsidRPr="00BB279D" w:rsidRDefault="00BB279D" w:rsidP="00D5137C">
            <w:pPr>
              <w:spacing w:line="300" w:lineRule="exact"/>
              <w:jc w:val="center"/>
              <w:rPr>
                <w:rFonts w:asciiTheme="minorEastAsia" w:hAnsiTheme="minorEastAsia"/>
                <w:sz w:val="24"/>
              </w:rPr>
            </w:pPr>
            <w:r w:rsidRPr="00BB279D">
              <w:rPr>
                <w:rFonts w:asciiTheme="minorEastAsia" w:hAnsiTheme="minorEastAsia" w:hint="eastAsia"/>
                <w:sz w:val="24"/>
              </w:rPr>
              <w:t>学历学位</w:t>
            </w:r>
          </w:p>
        </w:tc>
        <w:tc>
          <w:tcPr>
            <w:tcW w:w="1056" w:type="dxa"/>
            <w:vAlign w:val="center"/>
          </w:tcPr>
          <w:p w:rsidR="00BB279D" w:rsidRPr="00BB279D" w:rsidRDefault="00BB279D" w:rsidP="00D5137C">
            <w:pPr>
              <w:spacing w:line="300" w:lineRule="exact"/>
              <w:jc w:val="center"/>
              <w:rPr>
                <w:rFonts w:asciiTheme="minorEastAsia" w:hAnsiTheme="minorEastAsia"/>
                <w:sz w:val="24"/>
              </w:rPr>
            </w:pPr>
          </w:p>
        </w:tc>
        <w:tc>
          <w:tcPr>
            <w:tcW w:w="1306" w:type="dxa"/>
            <w:vAlign w:val="center"/>
          </w:tcPr>
          <w:p w:rsidR="00BB279D" w:rsidRPr="00BB279D" w:rsidRDefault="00BB279D" w:rsidP="00D5137C">
            <w:pPr>
              <w:spacing w:line="300" w:lineRule="exact"/>
              <w:jc w:val="center"/>
              <w:rPr>
                <w:rFonts w:asciiTheme="minorEastAsia" w:hAnsiTheme="minorEastAsia"/>
                <w:sz w:val="24"/>
              </w:rPr>
            </w:pPr>
            <w:r w:rsidRPr="00BB279D">
              <w:rPr>
                <w:rFonts w:asciiTheme="minorEastAsia" w:hAnsiTheme="minorEastAsia" w:hint="eastAsia"/>
                <w:sz w:val="24"/>
              </w:rPr>
              <w:t>岗位类型</w:t>
            </w:r>
          </w:p>
        </w:tc>
        <w:tc>
          <w:tcPr>
            <w:tcW w:w="1339" w:type="dxa"/>
            <w:gridSpan w:val="2"/>
            <w:vAlign w:val="center"/>
          </w:tcPr>
          <w:p w:rsidR="00BB279D" w:rsidRPr="00BB279D" w:rsidRDefault="00BB279D" w:rsidP="00D5137C">
            <w:pPr>
              <w:spacing w:line="300" w:lineRule="exact"/>
              <w:jc w:val="center"/>
              <w:rPr>
                <w:rFonts w:asciiTheme="minorEastAsia" w:hAnsiTheme="minorEastAsia"/>
                <w:sz w:val="24"/>
              </w:rPr>
            </w:pPr>
          </w:p>
        </w:tc>
      </w:tr>
      <w:tr w:rsidR="00BB279D" w:rsidRPr="00BB279D" w:rsidTr="00D5137C">
        <w:trPr>
          <w:trHeight w:val="340"/>
          <w:jc w:val="center"/>
        </w:trPr>
        <w:tc>
          <w:tcPr>
            <w:tcW w:w="1377" w:type="dxa"/>
            <w:vAlign w:val="center"/>
          </w:tcPr>
          <w:p w:rsidR="00BB279D" w:rsidRPr="00BB279D" w:rsidRDefault="00BB279D" w:rsidP="00D5137C">
            <w:pPr>
              <w:spacing w:line="300" w:lineRule="exact"/>
              <w:jc w:val="center"/>
              <w:rPr>
                <w:rFonts w:asciiTheme="minorEastAsia" w:hAnsiTheme="minorEastAsia"/>
                <w:sz w:val="24"/>
              </w:rPr>
            </w:pPr>
            <w:r w:rsidRPr="00BB279D">
              <w:rPr>
                <w:rFonts w:asciiTheme="minorEastAsia" w:hAnsiTheme="minorEastAsia" w:hint="eastAsia"/>
                <w:sz w:val="24"/>
              </w:rPr>
              <w:t>学年学期</w:t>
            </w:r>
          </w:p>
        </w:tc>
        <w:tc>
          <w:tcPr>
            <w:tcW w:w="7657" w:type="dxa"/>
            <w:gridSpan w:val="6"/>
            <w:vAlign w:val="center"/>
          </w:tcPr>
          <w:p w:rsidR="00BB279D" w:rsidRPr="00BB279D" w:rsidRDefault="00BB279D" w:rsidP="00D5137C">
            <w:pPr>
              <w:spacing w:line="300" w:lineRule="exact"/>
              <w:jc w:val="center"/>
              <w:rPr>
                <w:rFonts w:asciiTheme="minorEastAsia" w:hAnsiTheme="minorEastAsia"/>
                <w:sz w:val="24"/>
              </w:rPr>
            </w:pPr>
          </w:p>
        </w:tc>
      </w:tr>
      <w:tr w:rsidR="00BB279D" w:rsidRPr="00BB279D" w:rsidTr="00D5137C">
        <w:trPr>
          <w:cantSplit/>
          <w:trHeight w:val="340"/>
          <w:jc w:val="center"/>
        </w:trPr>
        <w:tc>
          <w:tcPr>
            <w:tcW w:w="1377" w:type="dxa"/>
            <w:vMerge w:val="restart"/>
            <w:vAlign w:val="center"/>
          </w:tcPr>
          <w:p w:rsidR="00BB279D" w:rsidRPr="00BB279D" w:rsidRDefault="00BB279D" w:rsidP="00D5137C">
            <w:pPr>
              <w:spacing w:line="300" w:lineRule="exact"/>
              <w:jc w:val="center"/>
              <w:rPr>
                <w:rFonts w:asciiTheme="minorEastAsia" w:hAnsiTheme="minorEastAsia"/>
                <w:sz w:val="24"/>
              </w:rPr>
            </w:pPr>
            <w:r w:rsidRPr="00BB279D">
              <w:rPr>
                <w:rFonts w:asciiTheme="minorEastAsia" w:hAnsiTheme="minorEastAsia" w:hint="eastAsia"/>
                <w:b/>
                <w:bCs/>
                <w:sz w:val="24"/>
              </w:rPr>
              <w:t>学生评教（50%）</w:t>
            </w:r>
          </w:p>
        </w:tc>
        <w:tc>
          <w:tcPr>
            <w:tcW w:w="3956" w:type="dxa"/>
            <w:gridSpan w:val="2"/>
            <w:tcBorders>
              <w:bottom w:val="single" w:sz="4" w:space="0" w:color="auto"/>
            </w:tcBorders>
            <w:vAlign w:val="center"/>
          </w:tcPr>
          <w:p w:rsidR="00BB279D" w:rsidRPr="00BB279D" w:rsidRDefault="00BB279D" w:rsidP="00D5137C">
            <w:pPr>
              <w:spacing w:line="300" w:lineRule="exact"/>
              <w:jc w:val="center"/>
              <w:rPr>
                <w:rFonts w:asciiTheme="minorEastAsia" w:hAnsiTheme="minorEastAsia"/>
                <w:sz w:val="24"/>
                <w:szCs w:val="21"/>
              </w:rPr>
            </w:pPr>
            <w:r w:rsidRPr="00BB279D">
              <w:rPr>
                <w:rFonts w:asciiTheme="minorEastAsia" w:hAnsiTheme="minorEastAsia" w:hint="eastAsia"/>
                <w:sz w:val="24"/>
                <w:szCs w:val="21"/>
              </w:rPr>
              <w:t>讲授课程名称</w:t>
            </w:r>
          </w:p>
        </w:tc>
        <w:tc>
          <w:tcPr>
            <w:tcW w:w="3701" w:type="dxa"/>
            <w:gridSpan w:val="4"/>
            <w:tcBorders>
              <w:bottom w:val="single" w:sz="4" w:space="0" w:color="auto"/>
            </w:tcBorders>
            <w:vAlign w:val="center"/>
          </w:tcPr>
          <w:p w:rsidR="00BB279D" w:rsidRPr="00BB279D" w:rsidRDefault="00BB279D" w:rsidP="00D5137C">
            <w:pPr>
              <w:spacing w:line="300" w:lineRule="exact"/>
              <w:jc w:val="center"/>
              <w:rPr>
                <w:rFonts w:asciiTheme="minorEastAsia" w:hAnsiTheme="minorEastAsia"/>
                <w:sz w:val="24"/>
              </w:rPr>
            </w:pPr>
            <w:r w:rsidRPr="00BB279D">
              <w:rPr>
                <w:rFonts w:asciiTheme="minorEastAsia" w:hAnsiTheme="minorEastAsia" w:hint="eastAsia"/>
                <w:sz w:val="24"/>
              </w:rPr>
              <w:t>学生评教分</w:t>
            </w:r>
          </w:p>
        </w:tc>
      </w:tr>
      <w:tr w:rsidR="00BB279D" w:rsidRPr="00BB279D" w:rsidTr="00D5137C">
        <w:trPr>
          <w:cantSplit/>
          <w:trHeight w:val="340"/>
          <w:jc w:val="center"/>
        </w:trPr>
        <w:tc>
          <w:tcPr>
            <w:tcW w:w="1377" w:type="dxa"/>
            <w:vMerge/>
            <w:vAlign w:val="center"/>
          </w:tcPr>
          <w:p w:rsidR="00BB279D" w:rsidRPr="00BB279D" w:rsidRDefault="00BB279D" w:rsidP="00D5137C">
            <w:pPr>
              <w:spacing w:line="300" w:lineRule="exact"/>
              <w:jc w:val="center"/>
              <w:rPr>
                <w:rFonts w:asciiTheme="minorEastAsia" w:hAnsiTheme="minorEastAsia"/>
                <w:sz w:val="24"/>
              </w:rPr>
            </w:pPr>
          </w:p>
        </w:tc>
        <w:tc>
          <w:tcPr>
            <w:tcW w:w="3956" w:type="dxa"/>
            <w:gridSpan w:val="2"/>
            <w:tcBorders>
              <w:bottom w:val="single" w:sz="4" w:space="0" w:color="auto"/>
              <w:right w:val="single" w:sz="4" w:space="0" w:color="auto"/>
            </w:tcBorders>
            <w:vAlign w:val="center"/>
          </w:tcPr>
          <w:p w:rsidR="00BB279D" w:rsidRPr="00BB279D" w:rsidRDefault="00BB279D" w:rsidP="00D5137C">
            <w:pPr>
              <w:spacing w:line="300" w:lineRule="exact"/>
              <w:jc w:val="center"/>
              <w:rPr>
                <w:rFonts w:asciiTheme="minorEastAsia" w:hAnsiTheme="minorEastAsia"/>
                <w:sz w:val="24"/>
                <w:szCs w:val="24"/>
              </w:rPr>
            </w:pPr>
          </w:p>
        </w:tc>
        <w:tc>
          <w:tcPr>
            <w:tcW w:w="3701" w:type="dxa"/>
            <w:gridSpan w:val="4"/>
            <w:tcBorders>
              <w:left w:val="single" w:sz="4" w:space="0" w:color="auto"/>
              <w:bottom w:val="single" w:sz="4" w:space="0" w:color="auto"/>
            </w:tcBorders>
            <w:vAlign w:val="center"/>
          </w:tcPr>
          <w:p w:rsidR="00BB279D" w:rsidRPr="00BB279D" w:rsidRDefault="00BB279D" w:rsidP="00D5137C">
            <w:pPr>
              <w:spacing w:line="300" w:lineRule="exact"/>
              <w:jc w:val="center"/>
              <w:rPr>
                <w:rFonts w:asciiTheme="minorEastAsia" w:hAnsiTheme="minorEastAsia"/>
                <w:sz w:val="24"/>
              </w:rPr>
            </w:pPr>
          </w:p>
        </w:tc>
      </w:tr>
      <w:tr w:rsidR="00BB279D" w:rsidRPr="00BB279D" w:rsidTr="00D5137C">
        <w:trPr>
          <w:cantSplit/>
          <w:trHeight w:val="340"/>
          <w:jc w:val="center"/>
        </w:trPr>
        <w:tc>
          <w:tcPr>
            <w:tcW w:w="1377" w:type="dxa"/>
            <w:vMerge/>
            <w:vAlign w:val="center"/>
          </w:tcPr>
          <w:p w:rsidR="00BB279D" w:rsidRPr="00BB279D" w:rsidRDefault="00BB279D" w:rsidP="00D5137C">
            <w:pPr>
              <w:spacing w:line="300" w:lineRule="exact"/>
              <w:jc w:val="center"/>
              <w:rPr>
                <w:rFonts w:asciiTheme="minorEastAsia" w:hAnsiTheme="minorEastAsia"/>
                <w:sz w:val="24"/>
              </w:rPr>
            </w:pPr>
          </w:p>
        </w:tc>
        <w:tc>
          <w:tcPr>
            <w:tcW w:w="3956" w:type="dxa"/>
            <w:gridSpan w:val="2"/>
            <w:tcBorders>
              <w:top w:val="single" w:sz="4" w:space="0" w:color="auto"/>
              <w:bottom w:val="single" w:sz="4" w:space="0" w:color="auto"/>
              <w:right w:val="single" w:sz="4" w:space="0" w:color="auto"/>
            </w:tcBorders>
            <w:vAlign w:val="center"/>
          </w:tcPr>
          <w:p w:rsidR="00BB279D" w:rsidRPr="00BB279D" w:rsidRDefault="00BB279D" w:rsidP="00D5137C">
            <w:pPr>
              <w:spacing w:line="300" w:lineRule="exact"/>
              <w:jc w:val="center"/>
              <w:rPr>
                <w:rFonts w:asciiTheme="minorEastAsia" w:hAnsiTheme="minorEastAsia"/>
                <w:sz w:val="24"/>
                <w:szCs w:val="24"/>
              </w:rPr>
            </w:pPr>
          </w:p>
        </w:tc>
        <w:tc>
          <w:tcPr>
            <w:tcW w:w="3701" w:type="dxa"/>
            <w:gridSpan w:val="4"/>
            <w:tcBorders>
              <w:top w:val="single" w:sz="4" w:space="0" w:color="auto"/>
              <w:left w:val="single" w:sz="4" w:space="0" w:color="auto"/>
              <w:bottom w:val="single" w:sz="4" w:space="0" w:color="auto"/>
            </w:tcBorders>
            <w:vAlign w:val="center"/>
          </w:tcPr>
          <w:p w:rsidR="00BB279D" w:rsidRPr="00BB279D" w:rsidRDefault="00BB279D" w:rsidP="00D5137C">
            <w:pPr>
              <w:spacing w:line="300" w:lineRule="exact"/>
              <w:jc w:val="center"/>
              <w:rPr>
                <w:rFonts w:asciiTheme="minorEastAsia" w:hAnsiTheme="minorEastAsia"/>
                <w:sz w:val="24"/>
              </w:rPr>
            </w:pPr>
          </w:p>
        </w:tc>
      </w:tr>
      <w:tr w:rsidR="00BB279D" w:rsidRPr="00BB279D" w:rsidTr="00D5137C">
        <w:trPr>
          <w:cantSplit/>
          <w:trHeight w:val="340"/>
          <w:jc w:val="center"/>
        </w:trPr>
        <w:tc>
          <w:tcPr>
            <w:tcW w:w="1377" w:type="dxa"/>
            <w:vMerge/>
            <w:vAlign w:val="center"/>
          </w:tcPr>
          <w:p w:rsidR="00BB279D" w:rsidRPr="00BB279D" w:rsidRDefault="00BB279D" w:rsidP="00D5137C">
            <w:pPr>
              <w:spacing w:line="300" w:lineRule="exact"/>
              <w:jc w:val="center"/>
              <w:rPr>
                <w:rFonts w:asciiTheme="minorEastAsia" w:hAnsiTheme="minorEastAsia"/>
                <w:sz w:val="24"/>
              </w:rPr>
            </w:pPr>
          </w:p>
        </w:tc>
        <w:tc>
          <w:tcPr>
            <w:tcW w:w="3956" w:type="dxa"/>
            <w:gridSpan w:val="2"/>
            <w:tcBorders>
              <w:top w:val="single" w:sz="4" w:space="0" w:color="auto"/>
              <w:bottom w:val="single" w:sz="4" w:space="0" w:color="auto"/>
              <w:right w:val="single" w:sz="4" w:space="0" w:color="auto"/>
            </w:tcBorders>
            <w:vAlign w:val="center"/>
          </w:tcPr>
          <w:p w:rsidR="00BB279D" w:rsidRPr="00BB279D" w:rsidRDefault="00BB279D" w:rsidP="00D5137C">
            <w:pPr>
              <w:spacing w:line="300" w:lineRule="exact"/>
              <w:jc w:val="center"/>
              <w:rPr>
                <w:rFonts w:asciiTheme="minorEastAsia" w:hAnsiTheme="minorEastAsia"/>
                <w:sz w:val="24"/>
                <w:szCs w:val="24"/>
              </w:rPr>
            </w:pPr>
          </w:p>
        </w:tc>
        <w:tc>
          <w:tcPr>
            <w:tcW w:w="3701" w:type="dxa"/>
            <w:gridSpan w:val="4"/>
            <w:tcBorders>
              <w:top w:val="single" w:sz="4" w:space="0" w:color="auto"/>
              <w:left w:val="single" w:sz="4" w:space="0" w:color="auto"/>
              <w:bottom w:val="single" w:sz="4" w:space="0" w:color="auto"/>
            </w:tcBorders>
            <w:vAlign w:val="center"/>
          </w:tcPr>
          <w:p w:rsidR="00BB279D" w:rsidRPr="00BB279D" w:rsidRDefault="00BB279D" w:rsidP="00D5137C">
            <w:pPr>
              <w:spacing w:line="300" w:lineRule="exact"/>
              <w:jc w:val="center"/>
              <w:rPr>
                <w:rFonts w:asciiTheme="minorEastAsia" w:hAnsiTheme="minorEastAsia"/>
                <w:sz w:val="24"/>
              </w:rPr>
            </w:pPr>
          </w:p>
        </w:tc>
      </w:tr>
      <w:tr w:rsidR="00BB279D" w:rsidRPr="00BB279D" w:rsidTr="00D5137C">
        <w:trPr>
          <w:cantSplit/>
          <w:trHeight w:val="340"/>
          <w:jc w:val="center"/>
        </w:trPr>
        <w:tc>
          <w:tcPr>
            <w:tcW w:w="1377" w:type="dxa"/>
            <w:vMerge/>
            <w:vAlign w:val="center"/>
          </w:tcPr>
          <w:p w:rsidR="00BB279D" w:rsidRPr="00BB279D" w:rsidRDefault="00BB279D" w:rsidP="00D5137C">
            <w:pPr>
              <w:spacing w:line="300" w:lineRule="exact"/>
              <w:jc w:val="center"/>
              <w:rPr>
                <w:rFonts w:asciiTheme="minorEastAsia" w:hAnsiTheme="minorEastAsia"/>
                <w:sz w:val="24"/>
              </w:rPr>
            </w:pPr>
          </w:p>
        </w:tc>
        <w:tc>
          <w:tcPr>
            <w:tcW w:w="3956" w:type="dxa"/>
            <w:gridSpan w:val="2"/>
            <w:tcBorders>
              <w:top w:val="single" w:sz="4" w:space="0" w:color="auto"/>
              <w:bottom w:val="single" w:sz="4" w:space="0" w:color="auto"/>
              <w:right w:val="single" w:sz="4" w:space="0" w:color="auto"/>
            </w:tcBorders>
            <w:vAlign w:val="center"/>
          </w:tcPr>
          <w:p w:rsidR="00BB279D" w:rsidRPr="00BB279D" w:rsidRDefault="00BB279D" w:rsidP="00D5137C">
            <w:pPr>
              <w:spacing w:line="300" w:lineRule="exact"/>
              <w:jc w:val="center"/>
              <w:rPr>
                <w:rFonts w:asciiTheme="minorEastAsia" w:hAnsiTheme="minorEastAsia"/>
                <w:szCs w:val="21"/>
              </w:rPr>
            </w:pPr>
            <w:r w:rsidRPr="00BB279D">
              <w:rPr>
                <w:rFonts w:asciiTheme="minorEastAsia" w:hAnsiTheme="minorEastAsia"/>
                <w:sz w:val="24"/>
                <w:szCs w:val="21"/>
              </w:rPr>
              <w:t>教师所有课程加权平均分</w:t>
            </w:r>
          </w:p>
        </w:tc>
        <w:tc>
          <w:tcPr>
            <w:tcW w:w="3701" w:type="dxa"/>
            <w:gridSpan w:val="4"/>
            <w:tcBorders>
              <w:top w:val="single" w:sz="4" w:space="0" w:color="auto"/>
              <w:left w:val="single" w:sz="4" w:space="0" w:color="auto"/>
              <w:bottom w:val="single" w:sz="4" w:space="0" w:color="auto"/>
            </w:tcBorders>
            <w:vAlign w:val="center"/>
          </w:tcPr>
          <w:p w:rsidR="00BB279D" w:rsidRPr="00BB279D" w:rsidRDefault="00BB279D" w:rsidP="00D5137C">
            <w:pPr>
              <w:spacing w:line="300" w:lineRule="exact"/>
              <w:jc w:val="center"/>
              <w:rPr>
                <w:rFonts w:asciiTheme="minorEastAsia" w:hAnsiTheme="minorEastAsia"/>
                <w:sz w:val="24"/>
              </w:rPr>
            </w:pPr>
          </w:p>
        </w:tc>
      </w:tr>
      <w:tr w:rsidR="00BB279D" w:rsidRPr="00BB279D" w:rsidTr="00D5137C">
        <w:trPr>
          <w:cantSplit/>
          <w:trHeight w:val="340"/>
          <w:jc w:val="center"/>
        </w:trPr>
        <w:tc>
          <w:tcPr>
            <w:tcW w:w="1377" w:type="dxa"/>
            <w:vMerge w:val="restart"/>
            <w:vAlign w:val="center"/>
          </w:tcPr>
          <w:p w:rsidR="00BB279D" w:rsidRPr="00BB279D" w:rsidRDefault="00BB279D" w:rsidP="00D5137C">
            <w:pPr>
              <w:spacing w:line="300" w:lineRule="exact"/>
              <w:jc w:val="center"/>
              <w:rPr>
                <w:rFonts w:asciiTheme="minorEastAsia" w:hAnsiTheme="minorEastAsia"/>
                <w:b/>
                <w:bCs/>
                <w:sz w:val="24"/>
              </w:rPr>
            </w:pPr>
            <w:r w:rsidRPr="00BB279D">
              <w:rPr>
                <w:rFonts w:asciiTheme="minorEastAsia" w:hAnsiTheme="minorEastAsia" w:hint="eastAsia"/>
                <w:b/>
                <w:bCs/>
                <w:sz w:val="24"/>
              </w:rPr>
              <w:t>教学教研综合评价</w:t>
            </w:r>
          </w:p>
          <w:p w:rsidR="00BB279D" w:rsidRPr="00BB279D" w:rsidRDefault="00BB279D" w:rsidP="00D5137C">
            <w:pPr>
              <w:spacing w:line="300" w:lineRule="exact"/>
              <w:jc w:val="center"/>
              <w:rPr>
                <w:rFonts w:asciiTheme="minorEastAsia" w:hAnsiTheme="minorEastAsia"/>
                <w:sz w:val="24"/>
              </w:rPr>
            </w:pPr>
            <w:r w:rsidRPr="00BB279D">
              <w:rPr>
                <w:rFonts w:asciiTheme="minorEastAsia" w:hAnsiTheme="minorEastAsia" w:hint="eastAsia"/>
                <w:b/>
                <w:bCs/>
                <w:sz w:val="24"/>
              </w:rPr>
              <w:t>（30%）</w:t>
            </w:r>
          </w:p>
        </w:tc>
        <w:tc>
          <w:tcPr>
            <w:tcW w:w="3956" w:type="dxa"/>
            <w:gridSpan w:val="2"/>
          </w:tcPr>
          <w:p w:rsidR="00BB279D" w:rsidRPr="00BB279D" w:rsidRDefault="00BB279D" w:rsidP="00D5137C">
            <w:pPr>
              <w:spacing w:line="300" w:lineRule="exact"/>
              <w:jc w:val="center"/>
              <w:rPr>
                <w:rFonts w:asciiTheme="minorEastAsia" w:hAnsiTheme="minorEastAsia"/>
                <w:sz w:val="24"/>
                <w:szCs w:val="18"/>
              </w:rPr>
            </w:pPr>
            <w:r w:rsidRPr="00BB279D">
              <w:rPr>
                <w:rFonts w:asciiTheme="minorEastAsia" w:hAnsiTheme="minorEastAsia" w:hint="eastAsia"/>
                <w:sz w:val="24"/>
                <w:szCs w:val="18"/>
              </w:rPr>
              <w:t>教学教研综合评价计分项目及等级</w:t>
            </w:r>
          </w:p>
        </w:tc>
        <w:tc>
          <w:tcPr>
            <w:tcW w:w="1056" w:type="dxa"/>
          </w:tcPr>
          <w:p w:rsidR="00BB279D" w:rsidRPr="00BB279D" w:rsidRDefault="00BB279D" w:rsidP="00D5137C">
            <w:pPr>
              <w:spacing w:line="300" w:lineRule="exact"/>
              <w:jc w:val="center"/>
              <w:rPr>
                <w:rFonts w:asciiTheme="minorEastAsia" w:hAnsiTheme="minorEastAsia"/>
                <w:sz w:val="24"/>
                <w:szCs w:val="18"/>
              </w:rPr>
            </w:pPr>
            <w:r w:rsidRPr="00BB279D">
              <w:rPr>
                <w:rFonts w:asciiTheme="minorEastAsia" w:hAnsiTheme="minorEastAsia" w:hint="eastAsia"/>
                <w:sz w:val="24"/>
                <w:szCs w:val="18"/>
              </w:rPr>
              <w:t>分值</w:t>
            </w:r>
          </w:p>
        </w:tc>
        <w:tc>
          <w:tcPr>
            <w:tcW w:w="1474" w:type="dxa"/>
            <w:gridSpan w:val="2"/>
          </w:tcPr>
          <w:p w:rsidR="00BB279D" w:rsidRPr="00BB279D" w:rsidRDefault="00BB279D" w:rsidP="00D5137C">
            <w:pPr>
              <w:spacing w:line="300" w:lineRule="exact"/>
              <w:jc w:val="center"/>
              <w:rPr>
                <w:rFonts w:asciiTheme="minorEastAsia" w:hAnsiTheme="minorEastAsia"/>
                <w:sz w:val="24"/>
                <w:szCs w:val="18"/>
              </w:rPr>
            </w:pPr>
            <w:r w:rsidRPr="00BB279D">
              <w:rPr>
                <w:rFonts w:asciiTheme="minorEastAsia" w:hAnsiTheme="minorEastAsia" w:hint="eastAsia"/>
                <w:sz w:val="24"/>
                <w:szCs w:val="18"/>
              </w:rPr>
              <w:t>所在系审核</w:t>
            </w:r>
          </w:p>
        </w:tc>
        <w:tc>
          <w:tcPr>
            <w:tcW w:w="1171" w:type="dxa"/>
          </w:tcPr>
          <w:p w:rsidR="00BB279D" w:rsidRPr="00BB279D" w:rsidRDefault="00BB279D" w:rsidP="00D5137C">
            <w:pPr>
              <w:spacing w:line="300" w:lineRule="exact"/>
              <w:jc w:val="center"/>
              <w:rPr>
                <w:rFonts w:asciiTheme="minorEastAsia" w:hAnsiTheme="minorEastAsia"/>
                <w:sz w:val="24"/>
                <w:szCs w:val="18"/>
              </w:rPr>
            </w:pPr>
            <w:r w:rsidRPr="00BB279D">
              <w:rPr>
                <w:rFonts w:asciiTheme="minorEastAsia" w:hAnsiTheme="minorEastAsia" w:hint="eastAsia"/>
                <w:sz w:val="24"/>
                <w:szCs w:val="18"/>
              </w:rPr>
              <w:t>备注</w:t>
            </w:r>
          </w:p>
        </w:tc>
      </w:tr>
      <w:tr w:rsidR="00BB279D" w:rsidRPr="00BB279D" w:rsidTr="00D5137C">
        <w:trPr>
          <w:cantSplit/>
          <w:trHeight w:val="340"/>
          <w:jc w:val="center"/>
        </w:trPr>
        <w:tc>
          <w:tcPr>
            <w:tcW w:w="1377" w:type="dxa"/>
            <w:vMerge/>
            <w:vAlign w:val="center"/>
          </w:tcPr>
          <w:p w:rsidR="00BB279D" w:rsidRPr="00BB279D" w:rsidRDefault="00BB279D" w:rsidP="00D5137C">
            <w:pPr>
              <w:spacing w:line="300" w:lineRule="exact"/>
              <w:jc w:val="center"/>
              <w:rPr>
                <w:rFonts w:asciiTheme="minorEastAsia" w:hAnsiTheme="minorEastAsia"/>
                <w:sz w:val="24"/>
              </w:rPr>
            </w:pPr>
          </w:p>
        </w:tc>
        <w:tc>
          <w:tcPr>
            <w:tcW w:w="3956" w:type="dxa"/>
            <w:gridSpan w:val="2"/>
          </w:tcPr>
          <w:p w:rsidR="00BB279D" w:rsidRPr="00BB279D" w:rsidRDefault="00BB279D" w:rsidP="00D5137C">
            <w:pPr>
              <w:spacing w:line="300" w:lineRule="exact"/>
              <w:rPr>
                <w:rFonts w:asciiTheme="minorEastAsia" w:hAnsiTheme="minorEastAsia"/>
                <w:sz w:val="24"/>
                <w:szCs w:val="18"/>
              </w:rPr>
            </w:pPr>
            <w:r w:rsidRPr="00BB279D">
              <w:rPr>
                <w:rFonts w:asciiTheme="minorEastAsia" w:hAnsiTheme="minorEastAsia" w:hint="eastAsia"/>
                <w:sz w:val="24"/>
                <w:szCs w:val="18"/>
              </w:rPr>
              <w:t>1）</w:t>
            </w:r>
          </w:p>
        </w:tc>
        <w:tc>
          <w:tcPr>
            <w:tcW w:w="1056" w:type="dxa"/>
          </w:tcPr>
          <w:p w:rsidR="00BB279D" w:rsidRPr="00BB279D" w:rsidRDefault="00BB279D" w:rsidP="00D5137C">
            <w:pPr>
              <w:spacing w:line="300" w:lineRule="exact"/>
              <w:rPr>
                <w:rFonts w:asciiTheme="minorEastAsia" w:hAnsiTheme="minorEastAsia"/>
                <w:sz w:val="24"/>
                <w:szCs w:val="18"/>
              </w:rPr>
            </w:pPr>
          </w:p>
        </w:tc>
        <w:tc>
          <w:tcPr>
            <w:tcW w:w="1474" w:type="dxa"/>
            <w:gridSpan w:val="2"/>
          </w:tcPr>
          <w:p w:rsidR="00BB279D" w:rsidRPr="00BB279D" w:rsidRDefault="00BB279D" w:rsidP="00D5137C">
            <w:pPr>
              <w:spacing w:line="300" w:lineRule="exact"/>
              <w:rPr>
                <w:rFonts w:asciiTheme="minorEastAsia" w:hAnsiTheme="minorEastAsia"/>
                <w:sz w:val="24"/>
                <w:szCs w:val="18"/>
              </w:rPr>
            </w:pPr>
          </w:p>
        </w:tc>
        <w:tc>
          <w:tcPr>
            <w:tcW w:w="1171" w:type="dxa"/>
          </w:tcPr>
          <w:p w:rsidR="00BB279D" w:rsidRPr="00BB279D" w:rsidRDefault="00BB279D" w:rsidP="00D5137C">
            <w:pPr>
              <w:spacing w:line="300" w:lineRule="exact"/>
              <w:rPr>
                <w:rFonts w:asciiTheme="minorEastAsia" w:hAnsiTheme="minorEastAsia"/>
                <w:sz w:val="24"/>
                <w:szCs w:val="18"/>
              </w:rPr>
            </w:pPr>
          </w:p>
        </w:tc>
      </w:tr>
      <w:tr w:rsidR="00BB279D" w:rsidRPr="00BB279D" w:rsidTr="00D5137C">
        <w:trPr>
          <w:cantSplit/>
          <w:trHeight w:val="340"/>
          <w:jc w:val="center"/>
        </w:trPr>
        <w:tc>
          <w:tcPr>
            <w:tcW w:w="1377" w:type="dxa"/>
            <w:vMerge/>
            <w:vAlign w:val="center"/>
          </w:tcPr>
          <w:p w:rsidR="00BB279D" w:rsidRPr="00BB279D" w:rsidRDefault="00BB279D" w:rsidP="00D5137C">
            <w:pPr>
              <w:spacing w:line="300" w:lineRule="exact"/>
              <w:jc w:val="center"/>
              <w:rPr>
                <w:rFonts w:asciiTheme="minorEastAsia" w:hAnsiTheme="minorEastAsia"/>
                <w:sz w:val="24"/>
              </w:rPr>
            </w:pPr>
          </w:p>
        </w:tc>
        <w:tc>
          <w:tcPr>
            <w:tcW w:w="3956" w:type="dxa"/>
            <w:gridSpan w:val="2"/>
          </w:tcPr>
          <w:p w:rsidR="00BB279D" w:rsidRPr="00BB279D" w:rsidRDefault="00BB279D" w:rsidP="00D5137C">
            <w:pPr>
              <w:spacing w:line="300" w:lineRule="exact"/>
              <w:rPr>
                <w:rFonts w:asciiTheme="minorEastAsia" w:hAnsiTheme="minorEastAsia"/>
                <w:sz w:val="24"/>
                <w:szCs w:val="18"/>
              </w:rPr>
            </w:pPr>
            <w:r w:rsidRPr="00BB279D">
              <w:rPr>
                <w:rFonts w:asciiTheme="minorEastAsia" w:hAnsiTheme="minorEastAsia" w:hint="eastAsia"/>
                <w:sz w:val="24"/>
                <w:szCs w:val="18"/>
              </w:rPr>
              <w:t>2）</w:t>
            </w:r>
          </w:p>
        </w:tc>
        <w:tc>
          <w:tcPr>
            <w:tcW w:w="1056" w:type="dxa"/>
          </w:tcPr>
          <w:p w:rsidR="00BB279D" w:rsidRPr="00BB279D" w:rsidRDefault="00BB279D" w:rsidP="00D5137C">
            <w:pPr>
              <w:spacing w:line="300" w:lineRule="exact"/>
              <w:rPr>
                <w:rFonts w:asciiTheme="minorEastAsia" w:hAnsiTheme="minorEastAsia"/>
                <w:sz w:val="24"/>
                <w:szCs w:val="18"/>
              </w:rPr>
            </w:pPr>
          </w:p>
        </w:tc>
        <w:tc>
          <w:tcPr>
            <w:tcW w:w="1474" w:type="dxa"/>
            <w:gridSpan w:val="2"/>
          </w:tcPr>
          <w:p w:rsidR="00BB279D" w:rsidRPr="00BB279D" w:rsidRDefault="00BB279D" w:rsidP="00D5137C">
            <w:pPr>
              <w:spacing w:line="300" w:lineRule="exact"/>
              <w:rPr>
                <w:rFonts w:asciiTheme="minorEastAsia" w:hAnsiTheme="minorEastAsia"/>
                <w:sz w:val="24"/>
                <w:szCs w:val="18"/>
              </w:rPr>
            </w:pPr>
          </w:p>
        </w:tc>
        <w:tc>
          <w:tcPr>
            <w:tcW w:w="1171" w:type="dxa"/>
          </w:tcPr>
          <w:p w:rsidR="00BB279D" w:rsidRPr="00BB279D" w:rsidRDefault="00BB279D" w:rsidP="00D5137C">
            <w:pPr>
              <w:spacing w:line="300" w:lineRule="exact"/>
              <w:rPr>
                <w:rFonts w:asciiTheme="minorEastAsia" w:hAnsiTheme="minorEastAsia"/>
                <w:sz w:val="24"/>
                <w:szCs w:val="18"/>
              </w:rPr>
            </w:pPr>
          </w:p>
        </w:tc>
      </w:tr>
      <w:tr w:rsidR="00BB279D" w:rsidRPr="00BB279D" w:rsidTr="00D5137C">
        <w:trPr>
          <w:cantSplit/>
          <w:trHeight w:val="340"/>
          <w:jc w:val="center"/>
        </w:trPr>
        <w:tc>
          <w:tcPr>
            <w:tcW w:w="1377" w:type="dxa"/>
            <w:vMerge/>
            <w:vAlign w:val="center"/>
          </w:tcPr>
          <w:p w:rsidR="00BB279D" w:rsidRPr="00BB279D" w:rsidRDefault="00BB279D" w:rsidP="00D5137C">
            <w:pPr>
              <w:spacing w:line="300" w:lineRule="exact"/>
              <w:jc w:val="center"/>
              <w:rPr>
                <w:rFonts w:asciiTheme="minorEastAsia" w:hAnsiTheme="minorEastAsia"/>
                <w:sz w:val="24"/>
              </w:rPr>
            </w:pPr>
          </w:p>
        </w:tc>
        <w:tc>
          <w:tcPr>
            <w:tcW w:w="3956" w:type="dxa"/>
            <w:gridSpan w:val="2"/>
          </w:tcPr>
          <w:p w:rsidR="00BB279D" w:rsidRPr="00BB279D" w:rsidRDefault="00BB279D" w:rsidP="00D5137C">
            <w:pPr>
              <w:spacing w:line="300" w:lineRule="exact"/>
              <w:rPr>
                <w:rFonts w:asciiTheme="minorEastAsia" w:hAnsiTheme="minorEastAsia"/>
                <w:sz w:val="24"/>
                <w:szCs w:val="18"/>
              </w:rPr>
            </w:pPr>
            <w:r w:rsidRPr="00BB279D">
              <w:rPr>
                <w:rFonts w:asciiTheme="minorEastAsia" w:hAnsiTheme="minorEastAsia" w:hint="eastAsia"/>
                <w:sz w:val="24"/>
                <w:szCs w:val="18"/>
              </w:rPr>
              <w:t>3）</w:t>
            </w:r>
          </w:p>
        </w:tc>
        <w:tc>
          <w:tcPr>
            <w:tcW w:w="1056" w:type="dxa"/>
          </w:tcPr>
          <w:p w:rsidR="00BB279D" w:rsidRPr="00BB279D" w:rsidRDefault="00BB279D" w:rsidP="00D5137C">
            <w:pPr>
              <w:spacing w:line="300" w:lineRule="exact"/>
              <w:rPr>
                <w:rFonts w:asciiTheme="minorEastAsia" w:hAnsiTheme="minorEastAsia"/>
                <w:sz w:val="24"/>
                <w:szCs w:val="18"/>
              </w:rPr>
            </w:pPr>
          </w:p>
        </w:tc>
        <w:tc>
          <w:tcPr>
            <w:tcW w:w="1474" w:type="dxa"/>
            <w:gridSpan w:val="2"/>
          </w:tcPr>
          <w:p w:rsidR="00BB279D" w:rsidRPr="00BB279D" w:rsidRDefault="00BB279D" w:rsidP="00D5137C">
            <w:pPr>
              <w:spacing w:line="300" w:lineRule="exact"/>
              <w:rPr>
                <w:rFonts w:asciiTheme="minorEastAsia" w:hAnsiTheme="minorEastAsia"/>
                <w:sz w:val="24"/>
                <w:szCs w:val="18"/>
              </w:rPr>
            </w:pPr>
          </w:p>
        </w:tc>
        <w:tc>
          <w:tcPr>
            <w:tcW w:w="1171" w:type="dxa"/>
          </w:tcPr>
          <w:p w:rsidR="00BB279D" w:rsidRPr="00BB279D" w:rsidRDefault="00BB279D" w:rsidP="00D5137C">
            <w:pPr>
              <w:spacing w:line="300" w:lineRule="exact"/>
              <w:rPr>
                <w:rFonts w:asciiTheme="minorEastAsia" w:hAnsiTheme="minorEastAsia"/>
                <w:sz w:val="24"/>
                <w:szCs w:val="18"/>
              </w:rPr>
            </w:pPr>
          </w:p>
        </w:tc>
      </w:tr>
      <w:tr w:rsidR="00BB279D" w:rsidRPr="00BB279D" w:rsidTr="00D5137C">
        <w:trPr>
          <w:cantSplit/>
          <w:trHeight w:val="340"/>
          <w:jc w:val="center"/>
        </w:trPr>
        <w:tc>
          <w:tcPr>
            <w:tcW w:w="1377" w:type="dxa"/>
            <w:vMerge/>
            <w:vAlign w:val="center"/>
          </w:tcPr>
          <w:p w:rsidR="00BB279D" w:rsidRPr="00BB279D" w:rsidRDefault="00BB279D" w:rsidP="00D5137C">
            <w:pPr>
              <w:spacing w:line="300" w:lineRule="exact"/>
              <w:jc w:val="center"/>
              <w:rPr>
                <w:rFonts w:asciiTheme="minorEastAsia" w:hAnsiTheme="minorEastAsia"/>
                <w:sz w:val="24"/>
              </w:rPr>
            </w:pPr>
          </w:p>
        </w:tc>
        <w:tc>
          <w:tcPr>
            <w:tcW w:w="3956" w:type="dxa"/>
            <w:gridSpan w:val="2"/>
          </w:tcPr>
          <w:p w:rsidR="00BB279D" w:rsidRPr="00BB279D" w:rsidRDefault="00BB279D" w:rsidP="00D5137C">
            <w:pPr>
              <w:spacing w:line="300" w:lineRule="exact"/>
              <w:rPr>
                <w:rFonts w:asciiTheme="minorEastAsia" w:hAnsiTheme="minorEastAsia"/>
                <w:sz w:val="24"/>
                <w:szCs w:val="18"/>
              </w:rPr>
            </w:pPr>
            <w:r w:rsidRPr="00BB279D">
              <w:rPr>
                <w:rFonts w:asciiTheme="minorEastAsia" w:hAnsiTheme="minorEastAsia" w:hint="eastAsia"/>
                <w:sz w:val="24"/>
                <w:szCs w:val="18"/>
              </w:rPr>
              <w:t>4）</w:t>
            </w:r>
          </w:p>
        </w:tc>
        <w:tc>
          <w:tcPr>
            <w:tcW w:w="1056" w:type="dxa"/>
          </w:tcPr>
          <w:p w:rsidR="00BB279D" w:rsidRPr="00BB279D" w:rsidRDefault="00BB279D" w:rsidP="00D5137C">
            <w:pPr>
              <w:spacing w:line="300" w:lineRule="exact"/>
              <w:rPr>
                <w:rFonts w:asciiTheme="minorEastAsia" w:hAnsiTheme="minorEastAsia"/>
                <w:sz w:val="24"/>
                <w:szCs w:val="18"/>
              </w:rPr>
            </w:pPr>
          </w:p>
        </w:tc>
        <w:tc>
          <w:tcPr>
            <w:tcW w:w="1474" w:type="dxa"/>
            <w:gridSpan w:val="2"/>
          </w:tcPr>
          <w:p w:rsidR="00BB279D" w:rsidRPr="00BB279D" w:rsidRDefault="00BB279D" w:rsidP="00D5137C">
            <w:pPr>
              <w:spacing w:line="300" w:lineRule="exact"/>
              <w:rPr>
                <w:rFonts w:asciiTheme="minorEastAsia" w:hAnsiTheme="minorEastAsia"/>
                <w:sz w:val="24"/>
                <w:szCs w:val="18"/>
              </w:rPr>
            </w:pPr>
          </w:p>
        </w:tc>
        <w:tc>
          <w:tcPr>
            <w:tcW w:w="1171" w:type="dxa"/>
          </w:tcPr>
          <w:p w:rsidR="00BB279D" w:rsidRPr="00BB279D" w:rsidRDefault="00BB279D" w:rsidP="00D5137C">
            <w:pPr>
              <w:spacing w:line="300" w:lineRule="exact"/>
              <w:rPr>
                <w:rFonts w:asciiTheme="minorEastAsia" w:hAnsiTheme="minorEastAsia"/>
                <w:sz w:val="24"/>
                <w:szCs w:val="18"/>
              </w:rPr>
            </w:pPr>
          </w:p>
        </w:tc>
      </w:tr>
      <w:tr w:rsidR="00BB279D" w:rsidRPr="00BB279D" w:rsidTr="00D5137C">
        <w:trPr>
          <w:cantSplit/>
          <w:trHeight w:val="340"/>
          <w:jc w:val="center"/>
        </w:trPr>
        <w:tc>
          <w:tcPr>
            <w:tcW w:w="1377" w:type="dxa"/>
            <w:vMerge/>
            <w:vAlign w:val="center"/>
          </w:tcPr>
          <w:p w:rsidR="00BB279D" w:rsidRPr="00BB279D" w:rsidRDefault="00BB279D" w:rsidP="00D5137C">
            <w:pPr>
              <w:spacing w:line="300" w:lineRule="exact"/>
              <w:jc w:val="center"/>
              <w:rPr>
                <w:rFonts w:asciiTheme="minorEastAsia" w:hAnsiTheme="minorEastAsia"/>
                <w:sz w:val="24"/>
              </w:rPr>
            </w:pPr>
          </w:p>
        </w:tc>
        <w:tc>
          <w:tcPr>
            <w:tcW w:w="3956" w:type="dxa"/>
            <w:gridSpan w:val="2"/>
          </w:tcPr>
          <w:p w:rsidR="00BB279D" w:rsidRPr="00BB279D" w:rsidRDefault="00BB279D" w:rsidP="00D5137C">
            <w:pPr>
              <w:spacing w:line="300" w:lineRule="exact"/>
              <w:rPr>
                <w:rFonts w:asciiTheme="minorEastAsia" w:hAnsiTheme="minorEastAsia"/>
                <w:sz w:val="24"/>
                <w:szCs w:val="18"/>
              </w:rPr>
            </w:pPr>
            <w:r w:rsidRPr="00BB279D">
              <w:rPr>
                <w:rFonts w:asciiTheme="minorEastAsia" w:hAnsiTheme="minorEastAsia" w:hint="eastAsia"/>
                <w:sz w:val="24"/>
                <w:szCs w:val="18"/>
              </w:rPr>
              <w:t>5）</w:t>
            </w:r>
          </w:p>
        </w:tc>
        <w:tc>
          <w:tcPr>
            <w:tcW w:w="1056" w:type="dxa"/>
          </w:tcPr>
          <w:p w:rsidR="00BB279D" w:rsidRPr="00BB279D" w:rsidRDefault="00BB279D" w:rsidP="00D5137C">
            <w:pPr>
              <w:spacing w:line="300" w:lineRule="exact"/>
              <w:rPr>
                <w:rFonts w:asciiTheme="minorEastAsia" w:hAnsiTheme="minorEastAsia"/>
                <w:sz w:val="24"/>
                <w:szCs w:val="18"/>
              </w:rPr>
            </w:pPr>
          </w:p>
        </w:tc>
        <w:tc>
          <w:tcPr>
            <w:tcW w:w="1474" w:type="dxa"/>
            <w:gridSpan w:val="2"/>
          </w:tcPr>
          <w:p w:rsidR="00BB279D" w:rsidRPr="00BB279D" w:rsidRDefault="00BB279D" w:rsidP="00D5137C">
            <w:pPr>
              <w:spacing w:line="300" w:lineRule="exact"/>
              <w:rPr>
                <w:rFonts w:asciiTheme="minorEastAsia" w:hAnsiTheme="minorEastAsia"/>
                <w:sz w:val="24"/>
                <w:szCs w:val="18"/>
              </w:rPr>
            </w:pPr>
          </w:p>
        </w:tc>
        <w:tc>
          <w:tcPr>
            <w:tcW w:w="1171" w:type="dxa"/>
          </w:tcPr>
          <w:p w:rsidR="00BB279D" w:rsidRPr="00BB279D" w:rsidRDefault="00BB279D" w:rsidP="00D5137C">
            <w:pPr>
              <w:spacing w:line="300" w:lineRule="exact"/>
              <w:rPr>
                <w:rFonts w:asciiTheme="minorEastAsia" w:hAnsiTheme="minorEastAsia"/>
                <w:sz w:val="24"/>
                <w:szCs w:val="18"/>
              </w:rPr>
            </w:pPr>
          </w:p>
        </w:tc>
      </w:tr>
      <w:tr w:rsidR="00BB279D" w:rsidRPr="00BB279D" w:rsidTr="00D5137C">
        <w:trPr>
          <w:cantSplit/>
          <w:trHeight w:val="340"/>
          <w:jc w:val="center"/>
        </w:trPr>
        <w:tc>
          <w:tcPr>
            <w:tcW w:w="1377" w:type="dxa"/>
            <w:vMerge/>
            <w:vAlign w:val="center"/>
          </w:tcPr>
          <w:p w:rsidR="00BB279D" w:rsidRPr="00BB279D" w:rsidRDefault="00BB279D" w:rsidP="00D5137C">
            <w:pPr>
              <w:spacing w:line="300" w:lineRule="exact"/>
              <w:jc w:val="center"/>
              <w:rPr>
                <w:rFonts w:asciiTheme="minorEastAsia" w:hAnsiTheme="minorEastAsia"/>
                <w:sz w:val="24"/>
              </w:rPr>
            </w:pPr>
          </w:p>
        </w:tc>
        <w:tc>
          <w:tcPr>
            <w:tcW w:w="3956" w:type="dxa"/>
            <w:gridSpan w:val="2"/>
          </w:tcPr>
          <w:p w:rsidR="00BB279D" w:rsidRPr="00BB279D" w:rsidRDefault="00BB279D" w:rsidP="00D5137C">
            <w:pPr>
              <w:spacing w:line="300" w:lineRule="exact"/>
              <w:rPr>
                <w:rFonts w:asciiTheme="minorEastAsia" w:hAnsiTheme="minorEastAsia"/>
                <w:sz w:val="24"/>
                <w:szCs w:val="18"/>
              </w:rPr>
            </w:pPr>
            <w:r w:rsidRPr="00BB279D">
              <w:rPr>
                <w:rFonts w:asciiTheme="minorEastAsia" w:hAnsiTheme="minorEastAsia" w:hint="eastAsia"/>
                <w:sz w:val="24"/>
                <w:szCs w:val="18"/>
              </w:rPr>
              <w:t>6）</w:t>
            </w:r>
          </w:p>
        </w:tc>
        <w:tc>
          <w:tcPr>
            <w:tcW w:w="1056" w:type="dxa"/>
          </w:tcPr>
          <w:p w:rsidR="00BB279D" w:rsidRPr="00BB279D" w:rsidRDefault="00BB279D" w:rsidP="00D5137C">
            <w:pPr>
              <w:spacing w:line="300" w:lineRule="exact"/>
              <w:rPr>
                <w:rFonts w:asciiTheme="minorEastAsia" w:hAnsiTheme="minorEastAsia"/>
                <w:sz w:val="24"/>
                <w:szCs w:val="18"/>
              </w:rPr>
            </w:pPr>
          </w:p>
        </w:tc>
        <w:tc>
          <w:tcPr>
            <w:tcW w:w="1474" w:type="dxa"/>
            <w:gridSpan w:val="2"/>
          </w:tcPr>
          <w:p w:rsidR="00BB279D" w:rsidRPr="00BB279D" w:rsidRDefault="00BB279D" w:rsidP="00D5137C">
            <w:pPr>
              <w:spacing w:line="300" w:lineRule="exact"/>
              <w:rPr>
                <w:rFonts w:asciiTheme="minorEastAsia" w:hAnsiTheme="minorEastAsia"/>
                <w:sz w:val="24"/>
                <w:szCs w:val="18"/>
              </w:rPr>
            </w:pPr>
          </w:p>
        </w:tc>
        <w:tc>
          <w:tcPr>
            <w:tcW w:w="1171" w:type="dxa"/>
          </w:tcPr>
          <w:p w:rsidR="00BB279D" w:rsidRPr="00BB279D" w:rsidRDefault="00BB279D" w:rsidP="00D5137C">
            <w:pPr>
              <w:spacing w:line="300" w:lineRule="exact"/>
              <w:rPr>
                <w:rFonts w:asciiTheme="minorEastAsia" w:hAnsiTheme="minorEastAsia"/>
                <w:sz w:val="24"/>
                <w:szCs w:val="18"/>
              </w:rPr>
            </w:pPr>
          </w:p>
        </w:tc>
      </w:tr>
      <w:tr w:rsidR="00BB279D" w:rsidRPr="00BB279D" w:rsidTr="00D5137C">
        <w:trPr>
          <w:cantSplit/>
          <w:trHeight w:val="340"/>
          <w:jc w:val="center"/>
        </w:trPr>
        <w:tc>
          <w:tcPr>
            <w:tcW w:w="1377" w:type="dxa"/>
            <w:vMerge/>
            <w:vAlign w:val="center"/>
          </w:tcPr>
          <w:p w:rsidR="00BB279D" w:rsidRPr="00BB279D" w:rsidRDefault="00BB279D" w:rsidP="00D5137C">
            <w:pPr>
              <w:spacing w:line="300" w:lineRule="exact"/>
              <w:jc w:val="center"/>
              <w:rPr>
                <w:rFonts w:asciiTheme="minorEastAsia" w:hAnsiTheme="minorEastAsia"/>
                <w:sz w:val="24"/>
              </w:rPr>
            </w:pPr>
          </w:p>
        </w:tc>
        <w:tc>
          <w:tcPr>
            <w:tcW w:w="3956" w:type="dxa"/>
            <w:gridSpan w:val="2"/>
          </w:tcPr>
          <w:p w:rsidR="00BB279D" w:rsidRPr="00BB279D" w:rsidRDefault="00BB279D" w:rsidP="00D5137C">
            <w:pPr>
              <w:spacing w:line="300" w:lineRule="exact"/>
              <w:rPr>
                <w:rFonts w:asciiTheme="minorEastAsia" w:hAnsiTheme="minorEastAsia"/>
                <w:sz w:val="24"/>
                <w:szCs w:val="18"/>
              </w:rPr>
            </w:pPr>
          </w:p>
        </w:tc>
        <w:tc>
          <w:tcPr>
            <w:tcW w:w="1056" w:type="dxa"/>
          </w:tcPr>
          <w:p w:rsidR="00BB279D" w:rsidRPr="00BB279D" w:rsidRDefault="00BB279D" w:rsidP="00D5137C">
            <w:pPr>
              <w:spacing w:line="300" w:lineRule="exact"/>
              <w:rPr>
                <w:rFonts w:asciiTheme="minorEastAsia" w:hAnsiTheme="minorEastAsia"/>
                <w:sz w:val="24"/>
                <w:szCs w:val="18"/>
              </w:rPr>
            </w:pPr>
          </w:p>
        </w:tc>
        <w:tc>
          <w:tcPr>
            <w:tcW w:w="1474" w:type="dxa"/>
            <w:gridSpan w:val="2"/>
          </w:tcPr>
          <w:p w:rsidR="00BB279D" w:rsidRPr="00BB279D" w:rsidRDefault="00BB279D" w:rsidP="00D5137C">
            <w:pPr>
              <w:spacing w:line="300" w:lineRule="exact"/>
              <w:rPr>
                <w:rFonts w:asciiTheme="minorEastAsia" w:hAnsiTheme="minorEastAsia"/>
                <w:sz w:val="24"/>
                <w:szCs w:val="18"/>
              </w:rPr>
            </w:pPr>
          </w:p>
        </w:tc>
        <w:tc>
          <w:tcPr>
            <w:tcW w:w="1171" w:type="dxa"/>
          </w:tcPr>
          <w:p w:rsidR="00BB279D" w:rsidRPr="00BB279D" w:rsidRDefault="00BB279D" w:rsidP="00D5137C">
            <w:pPr>
              <w:spacing w:line="300" w:lineRule="exact"/>
              <w:rPr>
                <w:rFonts w:asciiTheme="minorEastAsia" w:hAnsiTheme="minorEastAsia"/>
                <w:sz w:val="24"/>
                <w:szCs w:val="18"/>
              </w:rPr>
            </w:pPr>
          </w:p>
        </w:tc>
      </w:tr>
      <w:tr w:rsidR="00BB279D" w:rsidRPr="00BB279D" w:rsidTr="00D5137C">
        <w:trPr>
          <w:cantSplit/>
          <w:trHeight w:val="340"/>
          <w:jc w:val="center"/>
        </w:trPr>
        <w:tc>
          <w:tcPr>
            <w:tcW w:w="1377" w:type="dxa"/>
            <w:vMerge/>
            <w:vAlign w:val="center"/>
          </w:tcPr>
          <w:p w:rsidR="00BB279D" w:rsidRPr="00BB279D" w:rsidRDefault="00BB279D" w:rsidP="00D5137C">
            <w:pPr>
              <w:spacing w:line="300" w:lineRule="exact"/>
              <w:jc w:val="center"/>
              <w:rPr>
                <w:rFonts w:asciiTheme="minorEastAsia" w:hAnsiTheme="minorEastAsia"/>
                <w:sz w:val="24"/>
              </w:rPr>
            </w:pPr>
          </w:p>
        </w:tc>
        <w:tc>
          <w:tcPr>
            <w:tcW w:w="3956" w:type="dxa"/>
            <w:gridSpan w:val="2"/>
          </w:tcPr>
          <w:p w:rsidR="00BB279D" w:rsidRPr="00BB279D" w:rsidRDefault="00BB279D" w:rsidP="00D5137C">
            <w:pPr>
              <w:spacing w:line="300" w:lineRule="exact"/>
              <w:jc w:val="center"/>
              <w:rPr>
                <w:rFonts w:asciiTheme="minorEastAsia" w:hAnsiTheme="minorEastAsia"/>
                <w:sz w:val="24"/>
                <w:szCs w:val="18"/>
              </w:rPr>
            </w:pPr>
            <w:r w:rsidRPr="00BB279D">
              <w:rPr>
                <w:rFonts w:asciiTheme="minorEastAsia" w:hAnsiTheme="minorEastAsia" w:hint="eastAsia"/>
                <w:sz w:val="24"/>
                <w:szCs w:val="18"/>
              </w:rPr>
              <w:t>教师教学教研综合评价总分</w:t>
            </w:r>
          </w:p>
        </w:tc>
        <w:tc>
          <w:tcPr>
            <w:tcW w:w="3701" w:type="dxa"/>
            <w:gridSpan w:val="4"/>
          </w:tcPr>
          <w:p w:rsidR="00BB279D" w:rsidRPr="00BB279D" w:rsidRDefault="00BB279D" w:rsidP="00D5137C">
            <w:pPr>
              <w:spacing w:line="300" w:lineRule="exact"/>
              <w:rPr>
                <w:rFonts w:asciiTheme="minorEastAsia" w:hAnsiTheme="minorEastAsia"/>
                <w:sz w:val="24"/>
                <w:szCs w:val="18"/>
              </w:rPr>
            </w:pPr>
          </w:p>
        </w:tc>
      </w:tr>
      <w:tr w:rsidR="00BB279D" w:rsidRPr="00BB279D" w:rsidTr="00D5137C">
        <w:trPr>
          <w:cantSplit/>
          <w:trHeight w:val="340"/>
          <w:jc w:val="center"/>
        </w:trPr>
        <w:tc>
          <w:tcPr>
            <w:tcW w:w="1377" w:type="dxa"/>
            <w:vMerge w:val="restart"/>
            <w:vAlign w:val="center"/>
          </w:tcPr>
          <w:p w:rsidR="00BB279D" w:rsidRPr="00BB279D" w:rsidRDefault="00BB279D" w:rsidP="00D5137C">
            <w:pPr>
              <w:spacing w:line="300" w:lineRule="exact"/>
              <w:jc w:val="center"/>
              <w:rPr>
                <w:rFonts w:asciiTheme="minorEastAsia" w:hAnsiTheme="minorEastAsia"/>
                <w:b/>
                <w:bCs/>
                <w:sz w:val="24"/>
              </w:rPr>
            </w:pPr>
            <w:r w:rsidRPr="00BB279D">
              <w:rPr>
                <w:rFonts w:asciiTheme="minorEastAsia" w:hAnsiTheme="minorEastAsia" w:hint="eastAsia"/>
                <w:b/>
                <w:bCs/>
                <w:sz w:val="24"/>
              </w:rPr>
              <w:t>专家（同行）课堂</w:t>
            </w:r>
          </w:p>
          <w:p w:rsidR="00BB279D" w:rsidRPr="00BB279D" w:rsidRDefault="00BB279D" w:rsidP="00D5137C">
            <w:pPr>
              <w:spacing w:line="300" w:lineRule="exact"/>
              <w:jc w:val="center"/>
              <w:rPr>
                <w:rFonts w:asciiTheme="minorEastAsia" w:hAnsiTheme="minorEastAsia"/>
                <w:b/>
                <w:bCs/>
                <w:sz w:val="24"/>
              </w:rPr>
            </w:pPr>
            <w:r w:rsidRPr="00BB279D">
              <w:rPr>
                <w:rFonts w:asciiTheme="minorEastAsia" w:hAnsiTheme="minorEastAsia" w:hint="eastAsia"/>
                <w:b/>
                <w:bCs/>
                <w:sz w:val="24"/>
              </w:rPr>
              <w:t>教学质量评价</w:t>
            </w:r>
          </w:p>
          <w:p w:rsidR="00BB279D" w:rsidRPr="00BB279D" w:rsidRDefault="00BB279D" w:rsidP="00D5137C">
            <w:pPr>
              <w:spacing w:line="300" w:lineRule="exact"/>
              <w:jc w:val="center"/>
              <w:rPr>
                <w:rFonts w:asciiTheme="minorEastAsia" w:hAnsiTheme="minorEastAsia"/>
                <w:sz w:val="24"/>
              </w:rPr>
            </w:pPr>
            <w:r w:rsidRPr="00BB279D">
              <w:rPr>
                <w:rFonts w:asciiTheme="minorEastAsia" w:hAnsiTheme="minorEastAsia" w:hint="eastAsia"/>
                <w:b/>
                <w:bCs/>
                <w:sz w:val="24"/>
              </w:rPr>
              <w:t>（20%）</w:t>
            </w:r>
          </w:p>
        </w:tc>
        <w:tc>
          <w:tcPr>
            <w:tcW w:w="3956" w:type="dxa"/>
            <w:gridSpan w:val="2"/>
            <w:vAlign w:val="center"/>
          </w:tcPr>
          <w:p w:rsidR="00BB279D" w:rsidRPr="00BB279D" w:rsidRDefault="00BB279D" w:rsidP="00D5137C">
            <w:pPr>
              <w:spacing w:line="300" w:lineRule="exact"/>
              <w:jc w:val="center"/>
              <w:rPr>
                <w:rFonts w:asciiTheme="minorEastAsia" w:hAnsiTheme="minorEastAsia" w:cs="Times New Roman"/>
                <w:sz w:val="24"/>
                <w:szCs w:val="21"/>
              </w:rPr>
            </w:pPr>
            <w:r w:rsidRPr="00BB279D">
              <w:rPr>
                <w:rFonts w:asciiTheme="minorEastAsia" w:hAnsiTheme="minorEastAsia" w:hint="eastAsia"/>
                <w:sz w:val="24"/>
                <w:szCs w:val="21"/>
              </w:rPr>
              <w:t>讲授课程名称</w:t>
            </w:r>
          </w:p>
        </w:tc>
        <w:tc>
          <w:tcPr>
            <w:tcW w:w="3701" w:type="dxa"/>
            <w:gridSpan w:val="4"/>
            <w:vAlign w:val="center"/>
          </w:tcPr>
          <w:p w:rsidR="00BB279D" w:rsidRPr="00BB279D" w:rsidRDefault="00BB279D" w:rsidP="00D5137C">
            <w:pPr>
              <w:spacing w:line="300" w:lineRule="exact"/>
              <w:jc w:val="center"/>
              <w:rPr>
                <w:rFonts w:asciiTheme="minorEastAsia" w:hAnsiTheme="minorEastAsia" w:cs="Times New Roman"/>
                <w:sz w:val="24"/>
                <w:szCs w:val="24"/>
              </w:rPr>
            </w:pPr>
            <w:r w:rsidRPr="00BB279D">
              <w:rPr>
                <w:rFonts w:asciiTheme="minorEastAsia" w:hAnsiTheme="minorEastAsia" w:cs="Times New Roman" w:hint="eastAsia"/>
                <w:sz w:val="24"/>
                <w:szCs w:val="24"/>
              </w:rPr>
              <w:t>学院督导评价分</w:t>
            </w:r>
          </w:p>
        </w:tc>
      </w:tr>
      <w:tr w:rsidR="00BB279D" w:rsidRPr="00BB279D" w:rsidTr="00D5137C">
        <w:trPr>
          <w:cantSplit/>
          <w:trHeight w:val="340"/>
          <w:jc w:val="center"/>
        </w:trPr>
        <w:tc>
          <w:tcPr>
            <w:tcW w:w="1377" w:type="dxa"/>
            <w:vMerge/>
            <w:vAlign w:val="center"/>
          </w:tcPr>
          <w:p w:rsidR="00BB279D" w:rsidRPr="00BB279D" w:rsidRDefault="00BB279D" w:rsidP="00D5137C">
            <w:pPr>
              <w:spacing w:line="300" w:lineRule="exact"/>
              <w:jc w:val="center"/>
              <w:rPr>
                <w:rFonts w:asciiTheme="minorEastAsia" w:hAnsiTheme="minorEastAsia"/>
                <w:sz w:val="24"/>
              </w:rPr>
            </w:pPr>
          </w:p>
        </w:tc>
        <w:tc>
          <w:tcPr>
            <w:tcW w:w="3956" w:type="dxa"/>
            <w:gridSpan w:val="2"/>
          </w:tcPr>
          <w:p w:rsidR="00BB279D" w:rsidRPr="00BB279D" w:rsidRDefault="00BB279D" w:rsidP="00D5137C">
            <w:pPr>
              <w:spacing w:line="300" w:lineRule="exact"/>
              <w:rPr>
                <w:rFonts w:asciiTheme="minorEastAsia" w:hAnsiTheme="minorEastAsia"/>
                <w:sz w:val="24"/>
                <w:szCs w:val="18"/>
              </w:rPr>
            </w:pPr>
          </w:p>
        </w:tc>
        <w:tc>
          <w:tcPr>
            <w:tcW w:w="3701" w:type="dxa"/>
            <w:gridSpan w:val="4"/>
          </w:tcPr>
          <w:p w:rsidR="00BB279D" w:rsidRPr="00BB279D" w:rsidRDefault="00BB279D" w:rsidP="00D5137C">
            <w:pPr>
              <w:spacing w:line="300" w:lineRule="exact"/>
              <w:rPr>
                <w:rFonts w:asciiTheme="minorEastAsia" w:hAnsiTheme="minorEastAsia"/>
                <w:sz w:val="24"/>
                <w:szCs w:val="18"/>
              </w:rPr>
            </w:pPr>
          </w:p>
        </w:tc>
      </w:tr>
      <w:tr w:rsidR="00BB279D" w:rsidRPr="00BB279D" w:rsidTr="00D5137C">
        <w:trPr>
          <w:cantSplit/>
          <w:trHeight w:val="340"/>
          <w:jc w:val="center"/>
        </w:trPr>
        <w:tc>
          <w:tcPr>
            <w:tcW w:w="1377" w:type="dxa"/>
            <w:vMerge/>
            <w:vAlign w:val="center"/>
          </w:tcPr>
          <w:p w:rsidR="00BB279D" w:rsidRPr="00BB279D" w:rsidRDefault="00BB279D" w:rsidP="00D5137C">
            <w:pPr>
              <w:spacing w:line="300" w:lineRule="exact"/>
              <w:jc w:val="center"/>
              <w:rPr>
                <w:rFonts w:asciiTheme="minorEastAsia" w:hAnsiTheme="minorEastAsia"/>
                <w:sz w:val="24"/>
              </w:rPr>
            </w:pPr>
          </w:p>
        </w:tc>
        <w:tc>
          <w:tcPr>
            <w:tcW w:w="3956" w:type="dxa"/>
            <w:gridSpan w:val="2"/>
          </w:tcPr>
          <w:p w:rsidR="00BB279D" w:rsidRPr="00BB279D" w:rsidRDefault="00BB279D" w:rsidP="00D5137C">
            <w:pPr>
              <w:spacing w:line="300" w:lineRule="exact"/>
              <w:rPr>
                <w:rFonts w:asciiTheme="minorEastAsia" w:hAnsiTheme="minorEastAsia"/>
                <w:sz w:val="24"/>
                <w:szCs w:val="18"/>
              </w:rPr>
            </w:pPr>
          </w:p>
        </w:tc>
        <w:tc>
          <w:tcPr>
            <w:tcW w:w="3701" w:type="dxa"/>
            <w:gridSpan w:val="4"/>
          </w:tcPr>
          <w:p w:rsidR="00BB279D" w:rsidRPr="00BB279D" w:rsidRDefault="00BB279D" w:rsidP="00D5137C">
            <w:pPr>
              <w:spacing w:line="300" w:lineRule="exact"/>
              <w:rPr>
                <w:rFonts w:asciiTheme="minorEastAsia" w:hAnsiTheme="minorEastAsia"/>
                <w:sz w:val="24"/>
                <w:szCs w:val="18"/>
              </w:rPr>
            </w:pPr>
          </w:p>
        </w:tc>
      </w:tr>
      <w:tr w:rsidR="00BB279D" w:rsidRPr="00BB279D" w:rsidTr="00D5137C">
        <w:trPr>
          <w:cantSplit/>
          <w:trHeight w:val="340"/>
          <w:jc w:val="center"/>
        </w:trPr>
        <w:tc>
          <w:tcPr>
            <w:tcW w:w="1377" w:type="dxa"/>
            <w:vMerge/>
            <w:vAlign w:val="center"/>
          </w:tcPr>
          <w:p w:rsidR="00BB279D" w:rsidRPr="00BB279D" w:rsidRDefault="00BB279D" w:rsidP="00D5137C">
            <w:pPr>
              <w:spacing w:line="300" w:lineRule="exact"/>
              <w:jc w:val="center"/>
              <w:rPr>
                <w:rFonts w:asciiTheme="minorEastAsia" w:hAnsiTheme="minorEastAsia"/>
                <w:sz w:val="24"/>
              </w:rPr>
            </w:pPr>
          </w:p>
        </w:tc>
        <w:tc>
          <w:tcPr>
            <w:tcW w:w="3956" w:type="dxa"/>
            <w:gridSpan w:val="2"/>
          </w:tcPr>
          <w:p w:rsidR="00BB279D" w:rsidRPr="00BB279D" w:rsidRDefault="00BB279D" w:rsidP="00D5137C">
            <w:pPr>
              <w:spacing w:line="300" w:lineRule="exact"/>
              <w:rPr>
                <w:rFonts w:asciiTheme="minorEastAsia" w:hAnsiTheme="minorEastAsia"/>
                <w:sz w:val="24"/>
                <w:szCs w:val="18"/>
              </w:rPr>
            </w:pPr>
          </w:p>
        </w:tc>
        <w:tc>
          <w:tcPr>
            <w:tcW w:w="3701" w:type="dxa"/>
            <w:gridSpan w:val="4"/>
          </w:tcPr>
          <w:p w:rsidR="00BB279D" w:rsidRPr="00BB279D" w:rsidRDefault="00BB279D" w:rsidP="00D5137C">
            <w:pPr>
              <w:spacing w:line="300" w:lineRule="exact"/>
              <w:rPr>
                <w:rFonts w:asciiTheme="minorEastAsia" w:hAnsiTheme="minorEastAsia"/>
                <w:sz w:val="24"/>
                <w:szCs w:val="18"/>
              </w:rPr>
            </w:pPr>
          </w:p>
        </w:tc>
      </w:tr>
      <w:tr w:rsidR="00BB279D" w:rsidRPr="00BB279D" w:rsidTr="00D5137C">
        <w:trPr>
          <w:cantSplit/>
          <w:trHeight w:val="340"/>
          <w:jc w:val="center"/>
        </w:trPr>
        <w:tc>
          <w:tcPr>
            <w:tcW w:w="1377" w:type="dxa"/>
            <w:vMerge/>
            <w:vAlign w:val="center"/>
          </w:tcPr>
          <w:p w:rsidR="00BB279D" w:rsidRPr="00BB279D" w:rsidRDefault="00BB279D" w:rsidP="00D5137C">
            <w:pPr>
              <w:spacing w:line="300" w:lineRule="exact"/>
              <w:jc w:val="center"/>
              <w:rPr>
                <w:rFonts w:asciiTheme="minorEastAsia" w:hAnsiTheme="minorEastAsia"/>
                <w:sz w:val="24"/>
              </w:rPr>
            </w:pPr>
          </w:p>
        </w:tc>
        <w:tc>
          <w:tcPr>
            <w:tcW w:w="3956" w:type="dxa"/>
            <w:gridSpan w:val="2"/>
          </w:tcPr>
          <w:p w:rsidR="00BB279D" w:rsidRPr="00BB279D" w:rsidRDefault="00BB279D" w:rsidP="00D5137C">
            <w:pPr>
              <w:spacing w:line="300" w:lineRule="exact"/>
              <w:jc w:val="center"/>
              <w:rPr>
                <w:rFonts w:asciiTheme="minorEastAsia" w:hAnsiTheme="minorEastAsia"/>
                <w:sz w:val="24"/>
                <w:szCs w:val="18"/>
              </w:rPr>
            </w:pPr>
            <w:r w:rsidRPr="00BB279D">
              <w:rPr>
                <w:rFonts w:asciiTheme="minorEastAsia" w:hAnsiTheme="minorEastAsia" w:hint="eastAsia"/>
                <w:sz w:val="24"/>
                <w:szCs w:val="21"/>
              </w:rPr>
              <w:t>学院督导评价平均分</w:t>
            </w:r>
          </w:p>
        </w:tc>
        <w:tc>
          <w:tcPr>
            <w:tcW w:w="3701" w:type="dxa"/>
            <w:gridSpan w:val="4"/>
          </w:tcPr>
          <w:p w:rsidR="00BB279D" w:rsidRPr="00BB279D" w:rsidRDefault="00BB279D" w:rsidP="00D5137C">
            <w:pPr>
              <w:spacing w:line="300" w:lineRule="exact"/>
              <w:rPr>
                <w:rFonts w:asciiTheme="minorEastAsia" w:hAnsiTheme="minorEastAsia"/>
                <w:sz w:val="24"/>
                <w:szCs w:val="18"/>
              </w:rPr>
            </w:pPr>
          </w:p>
        </w:tc>
      </w:tr>
      <w:tr w:rsidR="00BB279D" w:rsidRPr="00BB279D" w:rsidTr="00D5137C">
        <w:trPr>
          <w:cantSplit/>
          <w:trHeight w:val="1134"/>
          <w:jc w:val="center"/>
        </w:trPr>
        <w:tc>
          <w:tcPr>
            <w:tcW w:w="1377" w:type="dxa"/>
            <w:vAlign w:val="center"/>
          </w:tcPr>
          <w:p w:rsidR="00BB279D" w:rsidRPr="00BB279D" w:rsidRDefault="00BB279D" w:rsidP="00D5137C">
            <w:pPr>
              <w:spacing w:line="300" w:lineRule="exact"/>
              <w:jc w:val="center"/>
              <w:rPr>
                <w:rFonts w:asciiTheme="minorEastAsia" w:hAnsiTheme="minorEastAsia"/>
                <w:sz w:val="24"/>
              </w:rPr>
            </w:pPr>
            <w:r w:rsidRPr="00BB279D">
              <w:rPr>
                <w:rFonts w:asciiTheme="minorEastAsia" w:hAnsiTheme="minorEastAsia" w:hint="eastAsia"/>
                <w:sz w:val="24"/>
              </w:rPr>
              <w:t>教师本科教学综合评价分</w:t>
            </w:r>
          </w:p>
        </w:tc>
        <w:tc>
          <w:tcPr>
            <w:tcW w:w="7657" w:type="dxa"/>
            <w:gridSpan w:val="6"/>
          </w:tcPr>
          <w:p w:rsidR="00BB279D" w:rsidRPr="00BB279D" w:rsidRDefault="00BB279D" w:rsidP="00D5137C">
            <w:pPr>
              <w:spacing w:line="300" w:lineRule="exact"/>
              <w:rPr>
                <w:rFonts w:asciiTheme="minorEastAsia" w:hAnsiTheme="minorEastAsia"/>
                <w:sz w:val="24"/>
                <w:szCs w:val="21"/>
              </w:rPr>
            </w:pPr>
            <w:r w:rsidRPr="00BB279D">
              <w:rPr>
                <w:rFonts w:asciiTheme="minorEastAsia" w:hAnsiTheme="minorEastAsia" w:hint="eastAsia"/>
                <w:sz w:val="24"/>
                <w:szCs w:val="18"/>
              </w:rPr>
              <w:t>注：按</w:t>
            </w:r>
            <w:r w:rsidRPr="00BB279D">
              <w:rPr>
                <w:rFonts w:asciiTheme="minorEastAsia" w:hAnsiTheme="minorEastAsia" w:hint="eastAsia"/>
                <w:sz w:val="24"/>
                <w:szCs w:val="21"/>
              </w:rPr>
              <w:t>《武汉轻工大学机械工程学院教师本科教学评价实施办法》中规定的方法计算。</w:t>
            </w:r>
          </w:p>
          <w:p w:rsidR="00BB279D" w:rsidRPr="00BB279D" w:rsidRDefault="00BB279D" w:rsidP="00D5137C">
            <w:pPr>
              <w:spacing w:line="300" w:lineRule="exact"/>
              <w:rPr>
                <w:rFonts w:asciiTheme="minorEastAsia" w:hAnsiTheme="minorEastAsia"/>
                <w:sz w:val="24"/>
                <w:szCs w:val="21"/>
              </w:rPr>
            </w:pPr>
          </w:p>
        </w:tc>
      </w:tr>
      <w:tr w:rsidR="00BB279D" w:rsidRPr="00BB279D" w:rsidTr="00D5137C">
        <w:trPr>
          <w:cantSplit/>
          <w:trHeight w:val="1020"/>
          <w:jc w:val="center"/>
        </w:trPr>
        <w:tc>
          <w:tcPr>
            <w:tcW w:w="1377" w:type="dxa"/>
            <w:vAlign w:val="center"/>
          </w:tcPr>
          <w:p w:rsidR="00BB279D" w:rsidRPr="00BB279D" w:rsidRDefault="00BB279D" w:rsidP="00D5137C">
            <w:pPr>
              <w:spacing w:line="300" w:lineRule="exact"/>
              <w:jc w:val="center"/>
              <w:rPr>
                <w:rFonts w:asciiTheme="minorEastAsia" w:hAnsiTheme="minorEastAsia"/>
                <w:sz w:val="24"/>
              </w:rPr>
            </w:pPr>
            <w:r w:rsidRPr="00BB279D">
              <w:rPr>
                <w:rFonts w:asciiTheme="minorEastAsia" w:hAnsiTheme="minorEastAsia" w:hint="eastAsia"/>
                <w:sz w:val="24"/>
              </w:rPr>
              <w:t>所在系</w:t>
            </w:r>
          </w:p>
          <w:p w:rsidR="00BB279D" w:rsidRPr="00BB279D" w:rsidRDefault="00BB279D" w:rsidP="00D5137C">
            <w:pPr>
              <w:spacing w:line="300" w:lineRule="exact"/>
              <w:jc w:val="center"/>
              <w:rPr>
                <w:rFonts w:asciiTheme="minorEastAsia" w:hAnsiTheme="minorEastAsia"/>
                <w:sz w:val="24"/>
              </w:rPr>
            </w:pPr>
            <w:r w:rsidRPr="00BB279D">
              <w:rPr>
                <w:rFonts w:asciiTheme="minorEastAsia" w:hAnsiTheme="minorEastAsia" w:hint="eastAsia"/>
                <w:sz w:val="24"/>
              </w:rPr>
              <w:t>审核意见</w:t>
            </w:r>
          </w:p>
        </w:tc>
        <w:tc>
          <w:tcPr>
            <w:tcW w:w="7657" w:type="dxa"/>
            <w:gridSpan w:val="6"/>
          </w:tcPr>
          <w:p w:rsidR="00BB279D" w:rsidRPr="00BB279D" w:rsidRDefault="00BB279D" w:rsidP="00D5137C">
            <w:pPr>
              <w:spacing w:line="300" w:lineRule="exact"/>
              <w:rPr>
                <w:rFonts w:asciiTheme="minorEastAsia" w:hAnsiTheme="minorEastAsia"/>
                <w:sz w:val="24"/>
              </w:rPr>
            </w:pPr>
            <w:r w:rsidRPr="00BB279D">
              <w:rPr>
                <w:rFonts w:asciiTheme="minorEastAsia" w:hAnsiTheme="minorEastAsia" w:hint="eastAsia"/>
                <w:sz w:val="24"/>
              </w:rPr>
              <w:t xml:space="preserve">      </w:t>
            </w:r>
          </w:p>
          <w:p w:rsidR="00BB279D" w:rsidRPr="00BB279D" w:rsidRDefault="00BB279D" w:rsidP="00D5137C">
            <w:pPr>
              <w:spacing w:line="300" w:lineRule="exact"/>
              <w:rPr>
                <w:rFonts w:asciiTheme="minorEastAsia" w:hAnsiTheme="minorEastAsia"/>
                <w:sz w:val="24"/>
              </w:rPr>
            </w:pPr>
          </w:p>
          <w:p w:rsidR="00BB279D" w:rsidRPr="00BB279D" w:rsidRDefault="00BB279D" w:rsidP="00D5137C">
            <w:pPr>
              <w:spacing w:line="300" w:lineRule="exact"/>
              <w:ind w:firstLineChars="1600" w:firstLine="3840"/>
              <w:rPr>
                <w:rFonts w:asciiTheme="minorEastAsia" w:hAnsiTheme="minorEastAsia"/>
                <w:sz w:val="24"/>
                <w:szCs w:val="18"/>
              </w:rPr>
            </w:pPr>
            <w:r w:rsidRPr="00BB279D">
              <w:rPr>
                <w:rFonts w:asciiTheme="minorEastAsia" w:hAnsiTheme="minorEastAsia" w:hint="eastAsia"/>
                <w:sz w:val="24"/>
              </w:rPr>
              <w:t xml:space="preserve">  签名：         年    月   日</w:t>
            </w:r>
          </w:p>
        </w:tc>
      </w:tr>
      <w:tr w:rsidR="00BB279D" w:rsidRPr="00BB279D" w:rsidTr="00D5137C">
        <w:trPr>
          <w:cantSplit/>
          <w:trHeight w:val="1020"/>
          <w:jc w:val="center"/>
        </w:trPr>
        <w:tc>
          <w:tcPr>
            <w:tcW w:w="1377" w:type="dxa"/>
            <w:vAlign w:val="center"/>
          </w:tcPr>
          <w:p w:rsidR="00BB279D" w:rsidRPr="00BB279D" w:rsidRDefault="00BB279D" w:rsidP="00D5137C">
            <w:pPr>
              <w:spacing w:line="300" w:lineRule="exact"/>
              <w:jc w:val="center"/>
              <w:rPr>
                <w:rFonts w:asciiTheme="minorEastAsia" w:hAnsiTheme="minorEastAsia"/>
                <w:sz w:val="24"/>
              </w:rPr>
            </w:pPr>
            <w:r w:rsidRPr="00BB279D">
              <w:rPr>
                <w:rFonts w:asciiTheme="minorEastAsia" w:hAnsiTheme="minorEastAsia" w:hint="eastAsia"/>
                <w:sz w:val="24"/>
              </w:rPr>
              <w:t>学院审核</w:t>
            </w:r>
          </w:p>
          <w:p w:rsidR="00BB279D" w:rsidRPr="00BB279D" w:rsidRDefault="00BB279D" w:rsidP="00D5137C">
            <w:pPr>
              <w:spacing w:line="300" w:lineRule="exact"/>
              <w:jc w:val="center"/>
              <w:rPr>
                <w:rFonts w:asciiTheme="minorEastAsia" w:hAnsiTheme="minorEastAsia" w:cs="Times New Roman"/>
                <w:sz w:val="24"/>
                <w:szCs w:val="24"/>
              </w:rPr>
            </w:pPr>
            <w:r w:rsidRPr="00BB279D">
              <w:rPr>
                <w:rFonts w:asciiTheme="minorEastAsia" w:hAnsiTheme="minorEastAsia" w:hint="eastAsia"/>
                <w:sz w:val="24"/>
              </w:rPr>
              <w:t>审核意见</w:t>
            </w:r>
          </w:p>
        </w:tc>
        <w:tc>
          <w:tcPr>
            <w:tcW w:w="7657" w:type="dxa"/>
            <w:gridSpan w:val="6"/>
          </w:tcPr>
          <w:p w:rsidR="00BB279D" w:rsidRPr="00BB279D" w:rsidRDefault="00BB279D" w:rsidP="00D5137C">
            <w:pPr>
              <w:spacing w:line="300" w:lineRule="exact"/>
              <w:rPr>
                <w:rFonts w:asciiTheme="minorEastAsia" w:hAnsiTheme="minorEastAsia"/>
                <w:sz w:val="24"/>
              </w:rPr>
            </w:pPr>
          </w:p>
          <w:p w:rsidR="00BB279D" w:rsidRPr="00BB279D" w:rsidRDefault="00BB279D" w:rsidP="00D5137C">
            <w:pPr>
              <w:spacing w:line="300" w:lineRule="exact"/>
              <w:rPr>
                <w:rFonts w:asciiTheme="minorEastAsia" w:hAnsiTheme="minorEastAsia"/>
                <w:sz w:val="24"/>
              </w:rPr>
            </w:pPr>
          </w:p>
          <w:p w:rsidR="00BB279D" w:rsidRPr="00BB279D" w:rsidRDefault="00BB279D" w:rsidP="00D5137C">
            <w:pPr>
              <w:spacing w:line="300" w:lineRule="exact"/>
              <w:ind w:firstLineChars="500" w:firstLine="1200"/>
              <w:rPr>
                <w:rFonts w:asciiTheme="minorEastAsia" w:hAnsiTheme="minorEastAsia" w:cs="Times New Roman"/>
                <w:sz w:val="24"/>
                <w:szCs w:val="24"/>
              </w:rPr>
            </w:pPr>
            <w:r w:rsidRPr="00BB279D">
              <w:rPr>
                <w:rFonts w:asciiTheme="minorEastAsia" w:hAnsiTheme="minorEastAsia" w:hint="eastAsia"/>
                <w:sz w:val="24"/>
              </w:rPr>
              <w:t>（公章）                签名：         年    月   日</w:t>
            </w:r>
          </w:p>
        </w:tc>
      </w:tr>
      <w:tr w:rsidR="00BB279D" w:rsidRPr="00BB279D" w:rsidTr="00D5137C">
        <w:trPr>
          <w:cantSplit/>
          <w:trHeight w:val="1020"/>
          <w:jc w:val="center"/>
        </w:trPr>
        <w:tc>
          <w:tcPr>
            <w:tcW w:w="1377" w:type="dxa"/>
            <w:vAlign w:val="center"/>
          </w:tcPr>
          <w:p w:rsidR="00BB279D" w:rsidRPr="00BB279D" w:rsidRDefault="00BB279D" w:rsidP="00D5137C">
            <w:pPr>
              <w:spacing w:line="300" w:lineRule="exact"/>
              <w:jc w:val="center"/>
              <w:rPr>
                <w:rFonts w:asciiTheme="minorEastAsia" w:hAnsiTheme="minorEastAsia" w:cs="Times New Roman"/>
                <w:sz w:val="24"/>
                <w:szCs w:val="24"/>
              </w:rPr>
            </w:pPr>
            <w:r w:rsidRPr="00BB279D">
              <w:rPr>
                <w:rFonts w:asciiTheme="minorEastAsia" w:hAnsiTheme="minorEastAsia" w:hint="eastAsia"/>
                <w:sz w:val="24"/>
              </w:rPr>
              <w:t>本人意见</w:t>
            </w:r>
          </w:p>
        </w:tc>
        <w:tc>
          <w:tcPr>
            <w:tcW w:w="7657" w:type="dxa"/>
            <w:gridSpan w:val="6"/>
          </w:tcPr>
          <w:p w:rsidR="00BB279D" w:rsidRPr="00BB279D" w:rsidRDefault="00BB279D" w:rsidP="00D5137C">
            <w:pPr>
              <w:spacing w:line="300" w:lineRule="exact"/>
              <w:rPr>
                <w:rFonts w:asciiTheme="minorEastAsia" w:hAnsiTheme="minorEastAsia"/>
                <w:sz w:val="24"/>
              </w:rPr>
            </w:pPr>
          </w:p>
          <w:p w:rsidR="00BB279D" w:rsidRPr="00BB279D" w:rsidRDefault="00BB279D" w:rsidP="00D5137C">
            <w:pPr>
              <w:spacing w:line="300" w:lineRule="exact"/>
              <w:rPr>
                <w:rFonts w:asciiTheme="minorEastAsia" w:hAnsiTheme="minorEastAsia"/>
                <w:sz w:val="24"/>
              </w:rPr>
            </w:pPr>
          </w:p>
          <w:p w:rsidR="00BB279D" w:rsidRPr="00BB279D" w:rsidRDefault="00BB279D" w:rsidP="00D5137C">
            <w:pPr>
              <w:spacing w:line="300" w:lineRule="exact"/>
              <w:ind w:firstLineChars="1700" w:firstLine="4080"/>
              <w:rPr>
                <w:rFonts w:asciiTheme="minorEastAsia" w:hAnsiTheme="minorEastAsia" w:cs="Times New Roman"/>
                <w:sz w:val="24"/>
                <w:szCs w:val="24"/>
              </w:rPr>
            </w:pPr>
            <w:r w:rsidRPr="00BB279D">
              <w:rPr>
                <w:rFonts w:asciiTheme="minorEastAsia" w:hAnsiTheme="minorEastAsia" w:hint="eastAsia"/>
                <w:sz w:val="24"/>
              </w:rPr>
              <w:t>签名：         年    月   日</w:t>
            </w:r>
          </w:p>
        </w:tc>
      </w:tr>
    </w:tbl>
    <w:p w:rsidR="00781732" w:rsidRPr="00BB279D" w:rsidRDefault="00781732" w:rsidP="00064D2B">
      <w:pPr>
        <w:rPr>
          <w:rFonts w:asciiTheme="minorEastAsia" w:hAnsiTheme="minorEastAsia"/>
          <w:bCs/>
          <w:sz w:val="32"/>
          <w:szCs w:val="32"/>
        </w:rPr>
      </w:pPr>
    </w:p>
    <w:sectPr w:rsidR="00781732" w:rsidRPr="00BB279D" w:rsidSect="007817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DBC" w:rsidRDefault="00B35DBC" w:rsidP="00F55353">
      <w:r>
        <w:separator/>
      </w:r>
    </w:p>
  </w:endnote>
  <w:endnote w:type="continuationSeparator" w:id="1">
    <w:p w:rsidR="00B35DBC" w:rsidRDefault="00B35DBC" w:rsidP="00F553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公文小标宋简">
    <w:altName w:val="宋体"/>
    <w:charset w:val="86"/>
    <w:family w:val="modern"/>
    <w:pitch w:val="default"/>
    <w:sig w:usb0="00000001" w:usb1="080E0000" w:usb2="00000010" w:usb3="00000000" w:csb0="00040000"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DBC" w:rsidRDefault="00B35DBC" w:rsidP="00F55353">
      <w:r>
        <w:separator/>
      </w:r>
    </w:p>
  </w:footnote>
  <w:footnote w:type="continuationSeparator" w:id="1">
    <w:p w:rsidR="00B35DBC" w:rsidRDefault="00B35DBC" w:rsidP="00F553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3173E2"/>
    <w:multiLevelType w:val="singleLevel"/>
    <w:tmpl w:val="ED3173E2"/>
    <w:lvl w:ilvl="0">
      <w:start w:val="6"/>
      <w:numFmt w:val="decimal"/>
      <w:suff w:val="nothing"/>
      <w:lvlText w:val="%1）"/>
      <w:lvlJc w:val="left"/>
    </w:lvl>
  </w:abstractNum>
  <w:abstractNum w:abstractNumId="1">
    <w:nsid w:val="1D0847FA"/>
    <w:multiLevelType w:val="singleLevel"/>
    <w:tmpl w:val="1D0847FA"/>
    <w:lvl w:ilvl="0">
      <w:start w:val="1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250AFF"/>
    <w:rsid w:val="00002DF0"/>
    <w:rsid w:val="00013189"/>
    <w:rsid w:val="00020D9B"/>
    <w:rsid w:val="000336F0"/>
    <w:rsid w:val="00041EF0"/>
    <w:rsid w:val="00043545"/>
    <w:rsid w:val="00044E6E"/>
    <w:rsid w:val="0004791A"/>
    <w:rsid w:val="00055242"/>
    <w:rsid w:val="00056B7E"/>
    <w:rsid w:val="00064D2B"/>
    <w:rsid w:val="0007128D"/>
    <w:rsid w:val="00071D32"/>
    <w:rsid w:val="0007320A"/>
    <w:rsid w:val="00073B3E"/>
    <w:rsid w:val="0008159E"/>
    <w:rsid w:val="000847B8"/>
    <w:rsid w:val="00091285"/>
    <w:rsid w:val="000925B1"/>
    <w:rsid w:val="00094060"/>
    <w:rsid w:val="000A1DCF"/>
    <w:rsid w:val="000A6EB5"/>
    <w:rsid w:val="000A7719"/>
    <w:rsid w:val="000A7CFE"/>
    <w:rsid w:val="000B1D3D"/>
    <w:rsid w:val="000B2073"/>
    <w:rsid w:val="000B7C4F"/>
    <w:rsid w:val="000B7FDC"/>
    <w:rsid w:val="000C244A"/>
    <w:rsid w:val="000C3E82"/>
    <w:rsid w:val="000D1E77"/>
    <w:rsid w:val="000D305C"/>
    <w:rsid w:val="000E14B9"/>
    <w:rsid w:val="000F13FB"/>
    <w:rsid w:val="000F1425"/>
    <w:rsid w:val="000F2058"/>
    <w:rsid w:val="000F2380"/>
    <w:rsid w:val="000F4BE7"/>
    <w:rsid w:val="000F68CE"/>
    <w:rsid w:val="00100981"/>
    <w:rsid w:val="00100B4E"/>
    <w:rsid w:val="001028D2"/>
    <w:rsid w:val="0010408D"/>
    <w:rsid w:val="00106CF6"/>
    <w:rsid w:val="001102B4"/>
    <w:rsid w:val="00116309"/>
    <w:rsid w:val="0011632E"/>
    <w:rsid w:val="00116563"/>
    <w:rsid w:val="00125142"/>
    <w:rsid w:val="001300FB"/>
    <w:rsid w:val="001310BF"/>
    <w:rsid w:val="001320D4"/>
    <w:rsid w:val="00135E3E"/>
    <w:rsid w:val="00141A4E"/>
    <w:rsid w:val="001444CB"/>
    <w:rsid w:val="001464DD"/>
    <w:rsid w:val="001609E4"/>
    <w:rsid w:val="00176685"/>
    <w:rsid w:val="00181A43"/>
    <w:rsid w:val="001824F8"/>
    <w:rsid w:val="00184815"/>
    <w:rsid w:val="0018518B"/>
    <w:rsid w:val="001963C9"/>
    <w:rsid w:val="001A03F4"/>
    <w:rsid w:val="001A1651"/>
    <w:rsid w:val="001A2BA4"/>
    <w:rsid w:val="001A44A0"/>
    <w:rsid w:val="001A5D28"/>
    <w:rsid w:val="001A647E"/>
    <w:rsid w:val="001B2A60"/>
    <w:rsid w:val="001B380F"/>
    <w:rsid w:val="001B45DD"/>
    <w:rsid w:val="001C04D0"/>
    <w:rsid w:val="001C6579"/>
    <w:rsid w:val="001D3AFA"/>
    <w:rsid w:val="001D60AC"/>
    <w:rsid w:val="001E30AB"/>
    <w:rsid w:val="001E343D"/>
    <w:rsid w:val="001E40D6"/>
    <w:rsid w:val="001E4505"/>
    <w:rsid w:val="001E5083"/>
    <w:rsid w:val="001E5E04"/>
    <w:rsid w:val="001F1452"/>
    <w:rsid w:val="001F2B9B"/>
    <w:rsid w:val="001F3C9F"/>
    <w:rsid w:val="001F4B1C"/>
    <w:rsid w:val="001F647B"/>
    <w:rsid w:val="001F7C0C"/>
    <w:rsid w:val="00204879"/>
    <w:rsid w:val="00207E07"/>
    <w:rsid w:val="002143AE"/>
    <w:rsid w:val="0021453E"/>
    <w:rsid w:val="00225707"/>
    <w:rsid w:val="00226CA7"/>
    <w:rsid w:val="002304E2"/>
    <w:rsid w:val="00233860"/>
    <w:rsid w:val="00234276"/>
    <w:rsid w:val="00240BCA"/>
    <w:rsid w:val="0024774F"/>
    <w:rsid w:val="00250AC1"/>
    <w:rsid w:val="00250AFF"/>
    <w:rsid w:val="00251C6B"/>
    <w:rsid w:val="0025213C"/>
    <w:rsid w:val="00257D8E"/>
    <w:rsid w:val="00261D09"/>
    <w:rsid w:val="00265FA6"/>
    <w:rsid w:val="002660B2"/>
    <w:rsid w:val="00267836"/>
    <w:rsid w:val="00275724"/>
    <w:rsid w:val="002925FA"/>
    <w:rsid w:val="002934C7"/>
    <w:rsid w:val="002947D8"/>
    <w:rsid w:val="00294E2C"/>
    <w:rsid w:val="002A1126"/>
    <w:rsid w:val="002A3C4A"/>
    <w:rsid w:val="002A7582"/>
    <w:rsid w:val="002B0658"/>
    <w:rsid w:val="002B2456"/>
    <w:rsid w:val="002B3F2F"/>
    <w:rsid w:val="002B4F8E"/>
    <w:rsid w:val="002B774C"/>
    <w:rsid w:val="002C2495"/>
    <w:rsid w:val="002C255E"/>
    <w:rsid w:val="002C2B5D"/>
    <w:rsid w:val="002C4D29"/>
    <w:rsid w:val="002C697B"/>
    <w:rsid w:val="002D2CDA"/>
    <w:rsid w:val="002D552D"/>
    <w:rsid w:val="002D782C"/>
    <w:rsid w:val="002E1402"/>
    <w:rsid w:val="002E1E93"/>
    <w:rsid w:val="002E771D"/>
    <w:rsid w:val="002F079E"/>
    <w:rsid w:val="002F24FB"/>
    <w:rsid w:val="002F2E46"/>
    <w:rsid w:val="002F5F30"/>
    <w:rsid w:val="002F6C26"/>
    <w:rsid w:val="002F75B1"/>
    <w:rsid w:val="00300A3B"/>
    <w:rsid w:val="00302125"/>
    <w:rsid w:val="00321B10"/>
    <w:rsid w:val="003359AF"/>
    <w:rsid w:val="00336A3A"/>
    <w:rsid w:val="00344682"/>
    <w:rsid w:val="00345726"/>
    <w:rsid w:val="003479CA"/>
    <w:rsid w:val="00357623"/>
    <w:rsid w:val="00361B05"/>
    <w:rsid w:val="00366E08"/>
    <w:rsid w:val="00375FAC"/>
    <w:rsid w:val="003823D9"/>
    <w:rsid w:val="00387F77"/>
    <w:rsid w:val="00391C2E"/>
    <w:rsid w:val="003921B4"/>
    <w:rsid w:val="0039670F"/>
    <w:rsid w:val="003A386C"/>
    <w:rsid w:val="003A6BA0"/>
    <w:rsid w:val="003B19E1"/>
    <w:rsid w:val="003B200E"/>
    <w:rsid w:val="003B6899"/>
    <w:rsid w:val="003C505A"/>
    <w:rsid w:val="003C7785"/>
    <w:rsid w:val="003D466E"/>
    <w:rsid w:val="003F1053"/>
    <w:rsid w:val="003F1AC1"/>
    <w:rsid w:val="00405264"/>
    <w:rsid w:val="00410875"/>
    <w:rsid w:val="00410E16"/>
    <w:rsid w:val="00411208"/>
    <w:rsid w:val="0041529D"/>
    <w:rsid w:val="004176A0"/>
    <w:rsid w:val="004223BE"/>
    <w:rsid w:val="00422FCF"/>
    <w:rsid w:val="0042350A"/>
    <w:rsid w:val="004261EF"/>
    <w:rsid w:val="00434766"/>
    <w:rsid w:val="00440253"/>
    <w:rsid w:val="00445637"/>
    <w:rsid w:val="00451E80"/>
    <w:rsid w:val="00452D5D"/>
    <w:rsid w:val="00462E00"/>
    <w:rsid w:val="00464E06"/>
    <w:rsid w:val="00465573"/>
    <w:rsid w:val="004667FD"/>
    <w:rsid w:val="004673EA"/>
    <w:rsid w:val="004707F5"/>
    <w:rsid w:val="004806AF"/>
    <w:rsid w:val="00483715"/>
    <w:rsid w:val="00485706"/>
    <w:rsid w:val="00486102"/>
    <w:rsid w:val="00490DCD"/>
    <w:rsid w:val="0049120B"/>
    <w:rsid w:val="00491C67"/>
    <w:rsid w:val="00492E3E"/>
    <w:rsid w:val="00492ED0"/>
    <w:rsid w:val="004A2C85"/>
    <w:rsid w:val="004A2F46"/>
    <w:rsid w:val="004A61ED"/>
    <w:rsid w:val="004A7C5A"/>
    <w:rsid w:val="004B597D"/>
    <w:rsid w:val="004C5B3E"/>
    <w:rsid w:val="004C5B79"/>
    <w:rsid w:val="004C5C94"/>
    <w:rsid w:val="004C6A26"/>
    <w:rsid w:val="004D3ED7"/>
    <w:rsid w:val="004E1860"/>
    <w:rsid w:val="004E5B80"/>
    <w:rsid w:val="004E69A5"/>
    <w:rsid w:val="004F2C0F"/>
    <w:rsid w:val="004F3A5F"/>
    <w:rsid w:val="004F5F30"/>
    <w:rsid w:val="00500F40"/>
    <w:rsid w:val="005035B2"/>
    <w:rsid w:val="00503922"/>
    <w:rsid w:val="00503E80"/>
    <w:rsid w:val="00503F82"/>
    <w:rsid w:val="00515AA8"/>
    <w:rsid w:val="00523F21"/>
    <w:rsid w:val="00524F66"/>
    <w:rsid w:val="005311A6"/>
    <w:rsid w:val="00532F1E"/>
    <w:rsid w:val="005366B9"/>
    <w:rsid w:val="00536EB9"/>
    <w:rsid w:val="00542CE4"/>
    <w:rsid w:val="00543C81"/>
    <w:rsid w:val="00552644"/>
    <w:rsid w:val="00552DF4"/>
    <w:rsid w:val="00557520"/>
    <w:rsid w:val="00560E7B"/>
    <w:rsid w:val="0056781C"/>
    <w:rsid w:val="00572296"/>
    <w:rsid w:val="005726CD"/>
    <w:rsid w:val="0057401E"/>
    <w:rsid w:val="00575170"/>
    <w:rsid w:val="00576543"/>
    <w:rsid w:val="00580504"/>
    <w:rsid w:val="00583FEB"/>
    <w:rsid w:val="0059374C"/>
    <w:rsid w:val="005962F3"/>
    <w:rsid w:val="00596376"/>
    <w:rsid w:val="005A4875"/>
    <w:rsid w:val="005A70AA"/>
    <w:rsid w:val="005B2619"/>
    <w:rsid w:val="005B399B"/>
    <w:rsid w:val="005B5193"/>
    <w:rsid w:val="005C209D"/>
    <w:rsid w:val="005C48CC"/>
    <w:rsid w:val="005D250E"/>
    <w:rsid w:val="005D5626"/>
    <w:rsid w:val="005D664F"/>
    <w:rsid w:val="005D689D"/>
    <w:rsid w:val="005D74BE"/>
    <w:rsid w:val="005E1146"/>
    <w:rsid w:val="005E4579"/>
    <w:rsid w:val="005F592D"/>
    <w:rsid w:val="005F6FA0"/>
    <w:rsid w:val="00601148"/>
    <w:rsid w:val="00602FAC"/>
    <w:rsid w:val="006077B9"/>
    <w:rsid w:val="00607E76"/>
    <w:rsid w:val="00607FB5"/>
    <w:rsid w:val="0061639D"/>
    <w:rsid w:val="00617B7F"/>
    <w:rsid w:val="0062546F"/>
    <w:rsid w:val="006276D5"/>
    <w:rsid w:val="00631D68"/>
    <w:rsid w:val="00634A33"/>
    <w:rsid w:val="0063657A"/>
    <w:rsid w:val="00636BA5"/>
    <w:rsid w:val="00640A9B"/>
    <w:rsid w:val="00640C2A"/>
    <w:rsid w:val="00645627"/>
    <w:rsid w:val="00645D63"/>
    <w:rsid w:val="006604E2"/>
    <w:rsid w:val="00661DF6"/>
    <w:rsid w:val="0066215F"/>
    <w:rsid w:val="00662E9A"/>
    <w:rsid w:val="0066547B"/>
    <w:rsid w:val="00665FAA"/>
    <w:rsid w:val="006834D2"/>
    <w:rsid w:val="006900F0"/>
    <w:rsid w:val="006901A7"/>
    <w:rsid w:val="006906D5"/>
    <w:rsid w:val="00695C92"/>
    <w:rsid w:val="006A0ACF"/>
    <w:rsid w:val="006A3D56"/>
    <w:rsid w:val="006A64C2"/>
    <w:rsid w:val="006B117D"/>
    <w:rsid w:val="006B2C99"/>
    <w:rsid w:val="006B4976"/>
    <w:rsid w:val="006B5805"/>
    <w:rsid w:val="006C3529"/>
    <w:rsid w:val="006C36B6"/>
    <w:rsid w:val="006D4CF9"/>
    <w:rsid w:val="006E0564"/>
    <w:rsid w:val="006E28D6"/>
    <w:rsid w:val="006F1C14"/>
    <w:rsid w:val="006F601C"/>
    <w:rsid w:val="00702B8F"/>
    <w:rsid w:val="00706C57"/>
    <w:rsid w:val="00710512"/>
    <w:rsid w:val="00710CBD"/>
    <w:rsid w:val="00715A4F"/>
    <w:rsid w:val="00723ED2"/>
    <w:rsid w:val="007258EA"/>
    <w:rsid w:val="007371FF"/>
    <w:rsid w:val="00737701"/>
    <w:rsid w:val="0073774F"/>
    <w:rsid w:val="00743E20"/>
    <w:rsid w:val="0075741E"/>
    <w:rsid w:val="00765D20"/>
    <w:rsid w:val="00770F7E"/>
    <w:rsid w:val="00772832"/>
    <w:rsid w:val="007757FF"/>
    <w:rsid w:val="00781732"/>
    <w:rsid w:val="00796E7B"/>
    <w:rsid w:val="007A349D"/>
    <w:rsid w:val="007B454B"/>
    <w:rsid w:val="007B71C7"/>
    <w:rsid w:val="007C230B"/>
    <w:rsid w:val="007C658E"/>
    <w:rsid w:val="007C66AA"/>
    <w:rsid w:val="007C7C4C"/>
    <w:rsid w:val="007D15B7"/>
    <w:rsid w:val="007D381C"/>
    <w:rsid w:val="007E1A85"/>
    <w:rsid w:val="007F3C41"/>
    <w:rsid w:val="007F6F8B"/>
    <w:rsid w:val="00802149"/>
    <w:rsid w:val="00812135"/>
    <w:rsid w:val="00814E3C"/>
    <w:rsid w:val="008216D3"/>
    <w:rsid w:val="0082551D"/>
    <w:rsid w:val="008278BF"/>
    <w:rsid w:val="008307D1"/>
    <w:rsid w:val="0083177A"/>
    <w:rsid w:val="00831FAB"/>
    <w:rsid w:val="008354E3"/>
    <w:rsid w:val="008444B7"/>
    <w:rsid w:val="0085567D"/>
    <w:rsid w:val="00860036"/>
    <w:rsid w:val="00872A34"/>
    <w:rsid w:val="00875F0D"/>
    <w:rsid w:val="00882908"/>
    <w:rsid w:val="00883463"/>
    <w:rsid w:val="00883A8D"/>
    <w:rsid w:val="00884204"/>
    <w:rsid w:val="00885891"/>
    <w:rsid w:val="008A2E02"/>
    <w:rsid w:val="008A35E2"/>
    <w:rsid w:val="008A3868"/>
    <w:rsid w:val="008A555A"/>
    <w:rsid w:val="008B078D"/>
    <w:rsid w:val="008D1D1F"/>
    <w:rsid w:val="008D2227"/>
    <w:rsid w:val="008D34F5"/>
    <w:rsid w:val="008E06E0"/>
    <w:rsid w:val="008E46D9"/>
    <w:rsid w:val="008F0405"/>
    <w:rsid w:val="008F7FB2"/>
    <w:rsid w:val="00901203"/>
    <w:rsid w:val="00903E8B"/>
    <w:rsid w:val="009051EB"/>
    <w:rsid w:val="009059E6"/>
    <w:rsid w:val="0091097F"/>
    <w:rsid w:val="00920028"/>
    <w:rsid w:val="00924AC4"/>
    <w:rsid w:val="00924CD1"/>
    <w:rsid w:val="00924D04"/>
    <w:rsid w:val="00934E68"/>
    <w:rsid w:val="0094089D"/>
    <w:rsid w:val="00951CF7"/>
    <w:rsid w:val="00957D9F"/>
    <w:rsid w:val="00962AEE"/>
    <w:rsid w:val="00967B3B"/>
    <w:rsid w:val="00971776"/>
    <w:rsid w:val="00973456"/>
    <w:rsid w:val="009753EB"/>
    <w:rsid w:val="00976349"/>
    <w:rsid w:val="00984730"/>
    <w:rsid w:val="0099358C"/>
    <w:rsid w:val="009939FB"/>
    <w:rsid w:val="00994913"/>
    <w:rsid w:val="0099751C"/>
    <w:rsid w:val="00997D01"/>
    <w:rsid w:val="009A1DB9"/>
    <w:rsid w:val="009A2D06"/>
    <w:rsid w:val="009A4D88"/>
    <w:rsid w:val="009B58D0"/>
    <w:rsid w:val="009C06D6"/>
    <w:rsid w:val="009C39A6"/>
    <w:rsid w:val="009C5419"/>
    <w:rsid w:val="009D1234"/>
    <w:rsid w:val="009D18DF"/>
    <w:rsid w:val="009D674F"/>
    <w:rsid w:val="009E15BD"/>
    <w:rsid w:val="009F083D"/>
    <w:rsid w:val="009F4BE9"/>
    <w:rsid w:val="009F563D"/>
    <w:rsid w:val="009F63D7"/>
    <w:rsid w:val="009F6F98"/>
    <w:rsid w:val="00A013FE"/>
    <w:rsid w:val="00A01DD2"/>
    <w:rsid w:val="00A02D38"/>
    <w:rsid w:val="00A162DC"/>
    <w:rsid w:val="00A175C0"/>
    <w:rsid w:val="00A2745B"/>
    <w:rsid w:val="00A4390F"/>
    <w:rsid w:val="00A44DB7"/>
    <w:rsid w:val="00A4657C"/>
    <w:rsid w:val="00A53C10"/>
    <w:rsid w:val="00A55601"/>
    <w:rsid w:val="00A63140"/>
    <w:rsid w:val="00A704C1"/>
    <w:rsid w:val="00A71381"/>
    <w:rsid w:val="00A8191D"/>
    <w:rsid w:val="00A85BC1"/>
    <w:rsid w:val="00A86122"/>
    <w:rsid w:val="00A956AD"/>
    <w:rsid w:val="00A96A25"/>
    <w:rsid w:val="00A97E68"/>
    <w:rsid w:val="00AB3D58"/>
    <w:rsid w:val="00AC2B42"/>
    <w:rsid w:val="00AC7BED"/>
    <w:rsid w:val="00AD0BB1"/>
    <w:rsid w:val="00AD18B9"/>
    <w:rsid w:val="00AD65C7"/>
    <w:rsid w:val="00AD6617"/>
    <w:rsid w:val="00AD7D68"/>
    <w:rsid w:val="00AF11F8"/>
    <w:rsid w:val="00AF2132"/>
    <w:rsid w:val="00AF4B32"/>
    <w:rsid w:val="00AF5723"/>
    <w:rsid w:val="00B0092A"/>
    <w:rsid w:val="00B102C8"/>
    <w:rsid w:val="00B110E9"/>
    <w:rsid w:val="00B11D8B"/>
    <w:rsid w:val="00B11E79"/>
    <w:rsid w:val="00B1725D"/>
    <w:rsid w:val="00B20151"/>
    <w:rsid w:val="00B22ACF"/>
    <w:rsid w:val="00B2530C"/>
    <w:rsid w:val="00B27E0B"/>
    <w:rsid w:val="00B35DBC"/>
    <w:rsid w:val="00B421FF"/>
    <w:rsid w:val="00B443B7"/>
    <w:rsid w:val="00B47A98"/>
    <w:rsid w:val="00B52735"/>
    <w:rsid w:val="00B537B5"/>
    <w:rsid w:val="00B544D6"/>
    <w:rsid w:val="00B55957"/>
    <w:rsid w:val="00B56501"/>
    <w:rsid w:val="00B56617"/>
    <w:rsid w:val="00B6070B"/>
    <w:rsid w:val="00B61A45"/>
    <w:rsid w:val="00B6243A"/>
    <w:rsid w:val="00B62E68"/>
    <w:rsid w:val="00B71B1E"/>
    <w:rsid w:val="00B74756"/>
    <w:rsid w:val="00B76A51"/>
    <w:rsid w:val="00B80E9A"/>
    <w:rsid w:val="00B82E8C"/>
    <w:rsid w:val="00B85DF2"/>
    <w:rsid w:val="00B86BE2"/>
    <w:rsid w:val="00B93E55"/>
    <w:rsid w:val="00B9694A"/>
    <w:rsid w:val="00BA0780"/>
    <w:rsid w:val="00BA7A8E"/>
    <w:rsid w:val="00BB279D"/>
    <w:rsid w:val="00BB3884"/>
    <w:rsid w:val="00BB42F6"/>
    <w:rsid w:val="00BB6D4E"/>
    <w:rsid w:val="00BC11FF"/>
    <w:rsid w:val="00BC703E"/>
    <w:rsid w:val="00BD2304"/>
    <w:rsid w:val="00BD3ECD"/>
    <w:rsid w:val="00BD7588"/>
    <w:rsid w:val="00BD7A84"/>
    <w:rsid w:val="00BE1172"/>
    <w:rsid w:val="00BE6FBB"/>
    <w:rsid w:val="00BF1D13"/>
    <w:rsid w:val="00BF5ED6"/>
    <w:rsid w:val="00BF7FE2"/>
    <w:rsid w:val="00C00612"/>
    <w:rsid w:val="00C04009"/>
    <w:rsid w:val="00C06F14"/>
    <w:rsid w:val="00C10EE1"/>
    <w:rsid w:val="00C26B8E"/>
    <w:rsid w:val="00C27ED1"/>
    <w:rsid w:val="00C308B2"/>
    <w:rsid w:val="00C36A25"/>
    <w:rsid w:val="00C4245E"/>
    <w:rsid w:val="00C4436C"/>
    <w:rsid w:val="00C45879"/>
    <w:rsid w:val="00C51CAB"/>
    <w:rsid w:val="00C61761"/>
    <w:rsid w:val="00C64C10"/>
    <w:rsid w:val="00C7368A"/>
    <w:rsid w:val="00C74C8B"/>
    <w:rsid w:val="00C85436"/>
    <w:rsid w:val="00C86BFE"/>
    <w:rsid w:val="00C8773C"/>
    <w:rsid w:val="00C87F63"/>
    <w:rsid w:val="00C933FA"/>
    <w:rsid w:val="00C96CFD"/>
    <w:rsid w:val="00CA006A"/>
    <w:rsid w:val="00CA1D92"/>
    <w:rsid w:val="00CB11C4"/>
    <w:rsid w:val="00CB44A6"/>
    <w:rsid w:val="00CC574E"/>
    <w:rsid w:val="00CC6563"/>
    <w:rsid w:val="00CC73A2"/>
    <w:rsid w:val="00CD350F"/>
    <w:rsid w:val="00CD3B23"/>
    <w:rsid w:val="00CD4668"/>
    <w:rsid w:val="00CD6423"/>
    <w:rsid w:val="00CE214E"/>
    <w:rsid w:val="00CE38C4"/>
    <w:rsid w:val="00CE3EB4"/>
    <w:rsid w:val="00CF07A5"/>
    <w:rsid w:val="00CF4653"/>
    <w:rsid w:val="00CF5375"/>
    <w:rsid w:val="00D0602B"/>
    <w:rsid w:val="00D06CC3"/>
    <w:rsid w:val="00D11308"/>
    <w:rsid w:val="00D13D00"/>
    <w:rsid w:val="00D15A3D"/>
    <w:rsid w:val="00D24855"/>
    <w:rsid w:val="00D34BE0"/>
    <w:rsid w:val="00D40300"/>
    <w:rsid w:val="00D42317"/>
    <w:rsid w:val="00D575CC"/>
    <w:rsid w:val="00D6085B"/>
    <w:rsid w:val="00D6215F"/>
    <w:rsid w:val="00D625E9"/>
    <w:rsid w:val="00D63E55"/>
    <w:rsid w:val="00D679BB"/>
    <w:rsid w:val="00D70567"/>
    <w:rsid w:val="00D71166"/>
    <w:rsid w:val="00D720E6"/>
    <w:rsid w:val="00D8297D"/>
    <w:rsid w:val="00D85DEF"/>
    <w:rsid w:val="00D90EC0"/>
    <w:rsid w:val="00DA11D6"/>
    <w:rsid w:val="00DA1BD7"/>
    <w:rsid w:val="00DA28CA"/>
    <w:rsid w:val="00DA2F97"/>
    <w:rsid w:val="00DA4E4E"/>
    <w:rsid w:val="00DB1D67"/>
    <w:rsid w:val="00DB55AB"/>
    <w:rsid w:val="00DB5956"/>
    <w:rsid w:val="00DB7110"/>
    <w:rsid w:val="00DE4B39"/>
    <w:rsid w:val="00DE645A"/>
    <w:rsid w:val="00DF0117"/>
    <w:rsid w:val="00DF08BE"/>
    <w:rsid w:val="00DF2CD5"/>
    <w:rsid w:val="00DF3146"/>
    <w:rsid w:val="00E0204E"/>
    <w:rsid w:val="00E02DE3"/>
    <w:rsid w:val="00E041DC"/>
    <w:rsid w:val="00E06791"/>
    <w:rsid w:val="00E129D4"/>
    <w:rsid w:val="00E14D3C"/>
    <w:rsid w:val="00E178BA"/>
    <w:rsid w:val="00E2001A"/>
    <w:rsid w:val="00E22961"/>
    <w:rsid w:val="00E26D7D"/>
    <w:rsid w:val="00E30625"/>
    <w:rsid w:val="00E3563C"/>
    <w:rsid w:val="00E40A9D"/>
    <w:rsid w:val="00E41B94"/>
    <w:rsid w:val="00E42E09"/>
    <w:rsid w:val="00E477F5"/>
    <w:rsid w:val="00E50E88"/>
    <w:rsid w:val="00E513F8"/>
    <w:rsid w:val="00E523F9"/>
    <w:rsid w:val="00E5316C"/>
    <w:rsid w:val="00E57766"/>
    <w:rsid w:val="00E61914"/>
    <w:rsid w:val="00E63DDF"/>
    <w:rsid w:val="00E749D0"/>
    <w:rsid w:val="00E85283"/>
    <w:rsid w:val="00E91F67"/>
    <w:rsid w:val="00E95AAF"/>
    <w:rsid w:val="00E97934"/>
    <w:rsid w:val="00EA765B"/>
    <w:rsid w:val="00EB0D55"/>
    <w:rsid w:val="00EB1D6B"/>
    <w:rsid w:val="00EB2F5B"/>
    <w:rsid w:val="00EC00DC"/>
    <w:rsid w:val="00EC602A"/>
    <w:rsid w:val="00EC77B3"/>
    <w:rsid w:val="00ED3272"/>
    <w:rsid w:val="00ED75BA"/>
    <w:rsid w:val="00EE4AEC"/>
    <w:rsid w:val="00EF516E"/>
    <w:rsid w:val="00EF521A"/>
    <w:rsid w:val="00EF547F"/>
    <w:rsid w:val="00EF78E2"/>
    <w:rsid w:val="00EF7BB2"/>
    <w:rsid w:val="00F138E4"/>
    <w:rsid w:val="00F1503D"/>
    <w:rsid w:val="00F165DB"/>
    <w:rsid w:val="00F25261"/>
    <w:rsid w:val="00F278FB"/>
    <w:rsid w:val="00F41FF4"/>
    <w:rsid w:val="00F459CE"/>
    <w:rsid w:val="00F45A0A"/>
    <w:rsid w:val="00F4750C"/>
    <w:rsid w:val="00F5092A"/>
    <w:rsid w:val="00F52BA3"/>
    <w:rsid w:val="00F52F0D"/>
    <w:rsid w:val="00F53D03"/>
    <w:rsid w:val="00F55353"/>
    <w:rsid w:val="00F57A2E"/>
    <w:rsid w:val="00F60909"/>
    <w:rsid w:val="00F66042"/>
    <w:rsid w:val="00F660B2"/>
    <w:rsid w:val="00F70995"/>
    <w:rsid w:val="00F74A6F"/>
    <w:rsid w:val="00F807BD"/>
    <w:rsid w:val="00F847F1"/>
    <w:rsid w:val="00F86B79"/>
    <w:rsid w:val="00FA19E5"/>
    <w:rsid w:val="00FA19F9"/>
    <w:rsid w:val="00FA20CB"/>
    <w:rsid w:val="00FA45B7"/>
    <w:rsid w:val="00FB2021"/>
    <w:rsid w:val="00FB4C1F"/>
    <w:rsid w:val="00FB5EB9"/>
    <w:rsid w:val="00FC5934"/>
    <w:rsid w:val="00FC7669"/>
    <w:rsid w:val="00FD266F"/>
    <w:rsid w:val="00FD2846"/>
    <w:rsid w:val="00FD3BA5"/>
    <w:rsid w:val="00FD6D7E"/>
    <w:rsid w:val="00FE07A8"/>
    <w:rsid w:val="00FE491E"/>
    <w:rsid w:val="00FE67C6"/>
    <w:rsid w:val="026937ED"/>
    <w:rsid w:val="085A5A86"/>
    <w:rsid w:val="0CC11ED9"/>
    <w:rsid w:val="13AD3A1D"/>
    <w:rsid w:val="144C0093"/>
    <w:rsid w:val="1D091BBE"/>
    <w:rsid w:val="23AA26CF"/>
    <w:rsid w:val="4089682D"/>
    <w:rsid w:val="59AD26E1"/>
    <w:rsid w:val="72685FE6"/>
    <w:rsid w:val="7DFB3C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3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81732"/>
    <w:rPr>
      <w:sz w:val="18"/>
      <w:szCs w:val="18"/>
    </w:rPr>
  </w:style>
  <w:style w:type="paragraph" w:styleId="a4">
    <w:name w:val="footer"/>
    <w:basedOn w:val="a"/>
    <w:link w:val="Char0"/>
    <w:uiPriority w:val="99"/>
    <w:unhideWhenUsed/>
    <w:qFormat/>
    <w:rsid w:val="0078173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8173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781732"/>
    <w:rPr>
      <w:sz w:val="18"/>
      <w:szCs w:val="18"/>
    </w:rPr>
  </w:style>
  <w:style w:type="character" w:customStyle="1" w:styleId="Char0">
    <w:name w:val="页脚 Char"/>
    <w:basedOn w:val="a0"/>
    <w:link w:val="a4"/>
    <w:uiPriority w:val="99"/>
    <w:qFormat/>
    <w:rsid w:val="00781732"/>
    <w:rPr>
      <w:sz w:val="18"/>
      <w:szCs w:val="18"/>
    </w:rPr>
  </w:style>
  <w:style w:type="character" w:customStyle="1" w:styleId="Char">
    <w:name w:val="批注框文本 Char"/>
    <w:basedOn w:val="a0"/>
    <w:link w:val="a3"/>
    <w:uiPriority w:val="99"/>
    <w:semiHidden/>
    <w:qFormat/>
    <w:rsid w:val="00781732"/>
    <w:rPr>
      <w:sz w:val="18"/>
      <w:szCs w:val="18"/>
    </w:rPr>
  </w:style>
  <w:style w:type="paragraph" w:customStyle="1" w:styleId="1">
    <w:name w:val="标题1"/>
    <w:basedOn w:val="a"/>
    <w:rsid w:val="004D3ED7"/>
    <w:pPr>
      <w:jc w:val="center"/>
    </w:pPr>
    <w:rPr>
      <w:rFonts w:ascii="公文小标宋简" w:eastAsia="公文小标宋简" w:hAnsi="Times New Roman" w:cs="Times New Roman"/>
      <w:sz w:val="4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711</Words>
  <Characters>4059</Characters>
  <Application>Microsoft Office Word</Application>
  <DocSecurity>0</DocSecurity>
  <Lines>33</Lines>
  <Paragraphs>9</Paragraphs>
  <ScaleCrop>false</ScaleCrop>
  <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 S</dc:creator>
  <cp:lastModifiedBy>陈彩云</cp:lastModifiedBy>
  <cp:revision>11</cp:revision>
  <cp:lastPrinted>2021-09-02T02:19:00Z</cp:lastPrinted>
  <dcterms:created xsi:type="dcterms:W3CDTF">2021-08-08T11:50:00Z</dcterms:created>
  <dcterms:modified xsi:type="dcterms:W3CDTF">2021-09-17T03:06:00Z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8609A0C102304880B45E99F00A1D909C</vt:lpwstr>
  </property>
</Properties>
</file>